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3F" w:rsidRPr="00E03B15" w:rsidRDefault="00C448C4" w:rsidP="00B5093F">
      <w:pPr>
        <w:pStyle w:val="Heading1"/>
      </w:pPr>
      <w:r>
        <w:t>Substance misuse policy - Fostering</w:t>
      </w:r>
    </w:p>
    <w:p w:rsidR="00723E2C" w:rsidRDefault="00723E2C" w:rsidP="00B5093F">
      <w:pPr>
        <w:rPr>
          <w:rFonts w:cs="Arial"/>
          <w:sz w:val="24"/>
          <w:szCs w:val="24"/>
        </w:rPr>
      </w:pPr>
    </w:p>
    <w:p w:rsidR="00C448C4" w:rsidRDefault="00C448C4" w:rsidP="00B5093F">
      <w:pPr>
        <w:rPr>
          <w:rFonts w:cs="Arial"/>
          <w:b/>
          <w:color w:val="4B575F"/>
          <w:sz w:val="28"/>
          <w:szCs w:val="28"/>
        </w:rPr>
      </w:pPr>
      <w:r>
        <w:rPr>
          <w:rFonts w:cs="Arial"/>
          <w:b/>
          <w:color w:val="4B575F"/>
          <w:sz w:val="28"/>
          <w:szCs w:val="28"/>
        </w:rPr>
        <w:t>Introduction</w:t>
      </w:r>
    </w:p>
    <w:p w:rsidR="00C448C4" w:rsidRDefault="00C448C4" w:rsidP="00B5093F">
      <w:pPr>
        <w:rPr>
          <w:rFonts w:cs="Arial"/>
          <w:b/>
          <w:color w:val="4B575F"/>
          <w:sz w:val="28"/>
          <w:szCs w:val="28"/>
        </w:rPr>
      </w:pPr>
    </w:p>
    <w:p w:rsidR="00C448C4" w:rsidRDefault="00C448C4" w:rsidP="00C448C4">
      <w:pPr>
        <w:tabs>
          <w:tab w:val="left" w:pos="4785"/>
        </w:tabs>
      </w:pPr>
      <w:r w:rsidRPr="00C448C4">
        <w:rPr>
          <w:sz w:val="24"/>
          <w:szCs w:val="24"/>
        </w:rPr>
        <w:t>From time to time a foster carer may encounter a young person who, like ma</w:t>
      </w:r>
      <w:r>
        <w:rPr>
          <w:sz w:val="24"/>
          <w:szCs w:val="24"/>
        </w:rPr>
        <w:t>n</w:t>
      </w:r>
      <w:r w:rsidRPr="00C448C4">
        <w:rPr>
          <w:sz w:val="24"/>
          <w:szCs w:val="24"/>
        </w:rPr>
        <w:t>y of their peers, will experiment with potentially harmful substances. Other young people may have, or may develop, a substance misuse problem which will need to be addressed. Some children and young people may have a background of substance misuse by others in their family. This policy is intended to provide a framework for foster carers and those who support them, to deal with these issues</w:t>
      </w:r>
      <w:r>
        <w:t>.</w:t>
      </w:r>
    </w:p>
    <w:p w:rsidR="00C448C4" w:rsidRDefault="00C448C4" w:rsidP="00B5093F">
      <w:pPr>
        <w:rPr>
          <w:rFonts w:cs="Arial"/>
          <w:b/>
          <w:color w:val="4B575F"/>
          <w:sz w:val="28"/>
          <w:szCs w:val="28"/>
        </w:rPr>
      </w:pPr>
    </w:p>
    <w:p w:rsidR="00C448C4" w:rsidRDefault="00C448C4" w:rsidP="00B5093F">
      <w:pPr>
        <w:rPr>
          <w:rFonts w:cs="Arial"/>
          <w:b/>
          <w:color w:val="4B575F"/>
          <w:sz w:val="28"/>
          <w:szCs w:val="28"/>
        </w:rPr>
      </w:pPr>
      <w:r>
        <w:rPr>
          <w:rFonts w:cs="Arial"/>
          <w:b/>
          <w:color w:val="4B575F"/>
          <w:sz w:val="28"/>
          <w:szCs w:val="28"/>
        </w:rPr>
        <w:t>Training</w:t>
      </w:r>
    </w:p>
    <w:p w:rsidR="00C448C4" w:rsidRDefault="00C448C4" w:rsidP="00B5093F">
      <w:pPr>
        <w:rPr>
          <w:rFonts w:cs="Arial"/>
          <w:b/>
          <w:color w:val="4B575F"/>
          <w:sz w:val="28"/>
          <w:szCs w:val="28"/>
        </w:rPr>
      </w:pPr>
    </w:p>
    <w:p w:rsidR="00C448C4" w:rsidRPr="00C448C4" w:rsidRDefault="00C448C4" w:rsidP="00C448C4">
      <w:pPr>
        <w:numPr>
          <w:ilvl w:val="0"/>
          <w:numId w:val="5"/>
        </w:numPr>
        <w:autoSpaceDE w:val="0"/>
        <w:autoSpaceDN w:val="0"/>
        <w:adjustRightInd w:val="0"/>
        <w:rPr>
          <w:sz w:val="24"/>
          <w:szCs w:val="24"/>
        </w:rPr>
      </w:pPr>
      <w:r w:rsidRPr="00C448C4">
        <w:rPr>
          <w:sz w:val="24"/>
          <w:szCs w:val="24"/>
        </w:rPr>
        <w:t xml:space="preserve">All foster carers will have access to substance misuse training aimed at: giving them a basic understanding and awareness of drug and alcohol issues and the misuse of drugs (prescribed and non-prescribed), solvents and alcohol, and helping them to view drug issues in a helpful context, thereby increasing confidence in responding to young people’s drug and/or alcohol use and misuse with insight and understanding. </w:t>
      </w:r>
    </w:p>
    <w:p w:rsidR="00C448C4" w:rsidRPr="00C448C4" w:rsidRDefault="00C448C4" w:rsidP="00C448C4">
      <w:pPr>
        <w:autoSpaceDE w:val="0"/>
        <w:autoSpaceDN w:val="0"/>
        <w:adjustRightInd w:val="0"/>
        <w:ind w:left="360"/>
        <w:rPr>
          <w:sz w:val="24"/>
          <w:szCs w:val="24"/>
        </w:rPr>
      </w:pPr>
    </w:p>
    <w:p w:rsidR="00C448C4" w:rsidRPr="00C448C4" w:rsidRDefault="00C448C4" w:rsidP="00C448C4">
      <w:pPr>
        <w:autoSpaceDE w:val="0"/>
        <w:autoSpaceDN w:val="0"/>
        <w:adjustRightInd w:val="0"/>
        <w:ind w:left="720"/>
        <w:rPr>
          <w:color w:val="000000"/>
          <w:sz w:val="24"/>
          <w:szCs w:val="24"/>
        </w:rPr>
      </w:pPr>
      <w:r w:rsidRPr="00C448C4">
        <w:rPr>
          <w:color w:val="000000"/>
          <w:sz w:val="24"/>
          <w:szCs w:val="24"/>
        </w:rPr>
        <w:t xml:space="preserve">Engagement in substance misuse training is seen as a priority for Adolescent Foster Carers, and will be strongly encouraged in supervision. </w:t>
      </w:r>
    </w:p>
    <w:p w:rsidR="00C448C4" w:rsidRPr="00C448C4" w:rsidRDefault="00C448C4" w:rsidP="00C448C4">
      <w:pPr>
        <w:autoSpaceDE w:val="0"/>
        <w:autoSpaceDN w:val="0"/>
        <w:adjustRightInd w:val="0"/>
        <w:ind w:left="1080"/>
        <w:rPr>
          <w:color w:val="000000"/>
          <w:sz w:val="24"/>
          <w:szCs w:val="24"/>
        </w:rPr>
      </w:pPr>
    </w:p>
    <w:p w:rsidR="00C448C4" w:rsidRPr="00C448C4" w:rsidRDefault="00C448C4" w:rsidP="00C448C4">
      <w:pPr>
        <w:numPr>
          <w:ilvl w:val="0"/>
          <w:numId w:val="5"/>
        </w:numPr>
        <w:autoSpaceDE w:val="0"/>
        <w:autoSpaceDN w:val="0"/>
        <w:adjustRightInd w:val="0"/>
        <w:rPr>
          <w:sz w:val="24"/>
          <w:szCs w:val="24"/>
        </w:rPr>
      </w:pPr>
      <w:r w:rsidRPr="00C448C4">
        <w:rPr>
          <w:sz w:val="24"/>
          <w:szCs w:val="24"/>
        </w:rPr>
        <w:t>‘Substance Misuse Foster Carers’ will undertake training aimed at developing their knowledge, skills and confidence in identifying young people’s substance misuse related needs and in accessing appropriate substance misuse services (see Appendix 1 for the Foster Carers Training pathway and intended learning outcomes).</w:t>
      </w:r>
    </w:p>
    <w:p w:rsidR="00C448C4" w:rsidRDefault="00C448C4" w:rsidP="00C448C4"/>
    <w:p w:rsidR="00C448C4" w:rsidRDefault="00C448C4" w:rsidP="00B5093F">
      <w:pPr>
        <w:rPr>
          <w:rFonts w:cs="Arial"/>
          <w:b/>
          <w:color w:val="4B575F"/>
          <w:sz w:val="28"/>
          <w:szCs w:val="28"/>
        </w:rPr>
      </w:pPr>
      <w:r>
        <w:rPr>
          <w:rFonts w:cs="Arial"/>
          <w:b/>
          <w:color w:val="4B575F"/>
          <w:sz w:val="28"/>
          <w:szCs w:val="28"/>
        </w:rPr>
        <w:t>Foster carers</w:t>
      </w:r>
    </w:p>
    <w:p w:rsidR="00C448C4" w:rsidRDefault="00C448C4" w:rsidP="00B5093F">
      <w:pPr>
        <w:rPr>
          <w:rFonts w:cs="Arial"/>
          <w:b/>
          <w:color w:val="4B575F"/>
          <w:sz w:val="28"/>
          <w:szCs w:val="28"/>
        </w:rPr>
      </w:pPr>
    </w:p>
    <w:p w:rsidR="00C448C4" w:rsidRPr="00C448C4" w:rsidRDefault="00C448C4" w:rsidP="00C448C4">
      <w:pPr>
        <w:tabs>
          <w:tab w:val="num" w:pos="1080"/>
        </w:tabs>
        <w:ind w:left="720"/>
        <w:rPr>
          <w:sz w:val="24"/>
          <w:szCs w:val="24"/>
        </w:rPr>
      </w:pPr>
      <w:r w:rsidRPr="00C448C4">
        <w:rPr>
          <w:sz w:val="24"/>
          <w:szCs w:val="24"/>
        </w:rPr>
        <w:t>Foster carers provide positive role-models to the children and young people in their care.</w:t>
      </w:r>
    </w:p>
    <w:p w:rsidR="00C448C4" w:rsidRPr="00C448C4" w:rsidRDefault="00C448C4" w:rsidP="00C448C4">
      <w:pPr>
        <w:rPr>
          <w:sz w:val="24"/>
          <w:szCs w:val="24"/>
        </w:rPr>
      </w:pPr>
    </w:p>
    <w:p w:rsidR="00C448C4" w:rsidRPr="00C448C4" w:rsidRDefault="00C448C4" w:rsidP="00C448C4">
      <w:pPr>
        <w:numPr>
          <w:ilvl w:val="0"/>
          <w:numId w:val="6"/>
        </w:numPr>
        <w:tabs>
          <w:tab w:val="clear" w:pos="1800"/>
          <w:tab w:val="num" w:pos="720"/>
        </w:tabs>
        <w:ind w:left="720"/>
        <w:rPr>
          <w:sz w:val="24"/>
          <w:szCs w:val="24"/>
        </w:rPr>
      </w:pPr>
      <w:r w:rsidRPr="00C448C4">
        <w:rPr>
          <w:sz w:val="24"/>
          <w:szCs w:val="24"/>
        </w:rPr>
        <w:t>Foster carers are expected to model acceptable behaviour regarding drugs and alcohol at all times – recognising their responsibilities to the children in their care, and taking into account the specific needs of each child arising from the child’s own and/or their family’s experiences of substance use and misuse.</w:t>
      </w:r>
    </w:p>
    <w:p w:rsidR="00C448C4" w:rsidRPr="00C448C4" w:rsidRDefault="00C448C4" w:rsidP="00C448C4">
      <w:pPr>
        <w:numPr>
          <w:ilvl w:val="0"/>
          <w:numId w:val="6"/>
        </w:numPr>
        <w:tabs>
          <w:tab w:val="clear" w:pos="1800"/>
          <w:tab w:val="num" w:pos="720"/>
        </w:tabs>
        <w:ind w:left="720"/>
        <w:rPr>
          <w:sz w:val="24"/>
          <w:szCs w:val="24"/>
        </w:rPr>
      </w:pPr>
      <w:r w:rsidRPr="00C448C4">
        <w:rPr>
          <w:sz w:val="24"/>
          <w:szCs w:val="24"/>
        </w:rPr>
        <w:t>In particular carers should not use alcohol at any time to the extent that their ability to carry out their caring duties is impaired. This includes their ability to respond to unexpected or emergency incidents.</w:t>
      </w:r>
    </w:p>
    <w:p w:rsidR="00C448C4" w:rsidRPr="00C448C4" w:rsidRDefault="00C448C4" w:rsidP="00C448C4">
      <w:pPr>
        <w:ind w:left="360"/>
        <w:rPr>
          <w:sz w:val="24"/>
          <w:szCs w:val="24"/>
        </w:rPr>
      </w:pPr>
    </w:p>
    <w:p w:rsidR="00C448C4" w:rsidRPr="00C448C4" w:rsidRDefault="00C448C4" w:rsidP="00C448C4">
      <w:pPr>
        <w:numPr>
          <w:ilvl w:val="0"/>
          <w:numId w:val="6"/>
        </w:numPr>
        <w:tabs>
          <w:tab w:val="clear" w:pos="1800"/>
          <w:tab w:val="num" w:pos="720"/>
        </w:tabs>
        <w:ind w:left="720"/>
        <w:rPr>
          <w:sz w:val="24"/>
          <w:szCs w:val="24"/>
        </w:rPr>
      </w:pPr>
      <w:r w:rsidRPr="00C448C4">
        <w:rPr>
          <w:sz w:val="24"/>
          <w:szCs w:val="24"/>
        </w:rPr>
        <w:t>Foster carers should ensure that their own legitimate alcohol and prescription medicines are stored in a way which is appropriate to the circumstances of the child(ren) that they are caring for. There can be no hard-and-fast rule for this, but carers should guard against both the natural curiosity of children and developing adolescents, and any specific risks identified in an individual child’s placement plan.</w:t>
      </w:r>
    </w:p>
    <w:p w:rsidR="00C448C4" w:rsidRPr="00C448C4" w:rsidRDefault="00C448C4" w:rsidP="00C448C4">
      <w:pPr>
        <w:numPr>
          <w:ilvl w:val="0"/>
          <w:numId w:val="6"/>
        </w:numPr>
        <w:tabs>
          <w:tab w:val="clear" w:pos="1800"/>
          <w:tab w:val="num" w:pos="720"/>
        </w:tabs>
        <w:ind w:left="720"/>
        <w:rPr>
          <w:sz w:val="24"/>
          <w:szCs w:val="24"/>
        </w:rPr>
      </w:pPr>
      <w:r w:rsidRPr="00C448C4">
        <w:rPr>
          <w:sz w:val="24"/>
          <w:szCs w:val="24"/>
        </w:rPr>
        <w:t>Foster carers are encouraged to have age and situation appropriate discussions about drugs and alcohol with young people in their care. It is important that such discussions are based on the learning from the training at (1) above.</w:t>
      </w:r>
    </w:p>
    <w:p w:rsidR="00C448C4" w:rsidRDefault="00C448C4" w:rsidP="00B5093F">
      <w:pPr>
        <w:rPr>
          <w:rFonts w:cs="Arial"/>
          <w:b/>
          <w:color w:val="4B575F"/>
          <w:sz w:val="28"/>
          <w:szCs w:val="28"/>
        </w:rPr>
      </w:pPr>
    </w:p>
    <w:p w:rsidR="00C448C4" w:rsidRDefault="00C448C4" w:rsidP="00B5093F">
      <w:pPr>
        <w:rPr>
          <w:rFonts w:cs="Arial"/>
          <w:b/>
          <w:color w:val="4B575F"/>
          <w:sz w:val="28"/>
          <w:szCs w:val="28"/>
        </w:rPr>
      </w:pPr>
      <w:r>
        <w:rPr>
          <w:rFonts w:cs="Arial"/>
          <w:b/>
          <w:color w:val="4B575F"/>
          <w:sz w:val="28"/>
          <w:szCs w:val="28"/>
        </w:rPr>
        <w:t>Drug and alcohol use/misuse by children and young people</w:t>
      </w:r>
    </w:p>
    <w:p w:rsidR="00C448C4" w:rsidRDefault="00C448C4" w:rsidP="00B5093F">
      <w:pPr>
        <w:rPr>
          <w:rFonts w:cs="Arial"/>
          <w:b/>
          <w:color w:val="4B575F"/>
          <w:sz w:val="28"/>
          <w:szCs w:val="28"/>
        </w:rPr>
      </w:pPr>
    </w:p>
    <w:p w:rsidR="00C448C4" w:rsidRPr="00C448C4" w:rsidRDefault="00C448C4" w:rsidP="00C448C4">
      <w:pPr>
        <w:rPr>
          <w:sz w:val="24"/>
          <w:szCs w:val="24"/>
        </w:rPr>
      </w:pPr>
      <w:r w:rsidRPr="00C448C4">
        <w:rPr>
          <w:sz w:val="24"/>
          <w:szCs w:val="24"/>
        </w:rPr>
        <w:t>Please note the following statement:</w:t>
      </w:r>
    </w:p>
    <w:p w:rsidR="00C448C4" w:rsidRPr="00C448C4" w:rsidRDefault="00C448C4" w:rsidP="00C448C4">
      <w:pPr>
        <w:rPr>
          <w:b/>
          <w:sz w:val="24"/>
          <w:szCs w:val="24"/>
        </w:rPr>
      </w:pPr>
    </w:p>
    <w:p w:rsidR="00C448C4" w:rsidRPr="00C448C4" w:rsidRDefault="00C448C4" w:rsidP="00C448C4">
      <w:pPr>
        <w:pBdr>
          <w:top w:val="single" w:sz="4" w:space="1" w:color="auto"/>
          <w:left w:val="single" w:sz="4" w:space="4" w:color="auto"/>
          <w:bottom w:val="single" w:sz="4" w:space="1" w:color="auto"/>
          <w:right w:val="single" w:sz="4" w:space="4" w:color="auto"/>
        </w:pBdr>
        <w:rPr>
          <w:b/>
          <w:sz w:val="24"/>
          <w:szCs w:val="24"/>
        </w:rPr>
      </w:pPr>
    </w:p>
    <w:p w:rsidR="00C448C4" w:rsidRPr="00C448C4" w:rsidRDefault="00C448C4" w:rsidP="00C448C4">
      <w:pPr>
        <w:pBdr>
          <w:top w:val="single" w:sz="4" w:space="1" w:color="auto"/>
          <w:left w:val="single" w:sz="4" w:space="4" w:color="auto"/>
          <w:bottom w:val="single" w:sz="4" w:space="1" w:color="auto"/>
          <w:right w:val="single" w:sz="4" w:space="4" w:color="auto"/>
        </w:pBdr>
        <w:rPr>
          <w:b/>
          <w:sz w:val="24"/>
          <w:szCs w:val="24"/>
        </w:rPr>
      </w:pPr>
      <w:r w:rsidRPr="00C448C4">
        <w:rPr>
          <w:b/>
          <w:sz w:val="24"/>
          <w:szCs w:val="24"/>
        </w:rPr>
        <w:t>Norfolk County Council Children’s Services does not condone the use of drugs or alcohol outside the legal framework.</w:t>
      </w:r>
    </w:p>
    <w:p w:rsidR="00C448C4" w:rsidRPr="00C448C4" w:rsidRDefault="00C448C4" w:rsidP="00C448C4">
      <w:pPr>
        <w:pBdr>
          <w:top w:val="single" w:sz="4" w:space="1" w:color="auto"/>
          <w:left w:val="single" w:sz="4" w:space="4" w:color="auto"/>
          <w:bottom w:val="single" w:sz="4" w:space="1" w:color="auto"/>
          <w:right w:val="single" w:sz="4" w:space="4" w:color="auto"/>
        </w:pBdr>
        <w:rPr>
          <w:b/>
          <w:sz w:val="24"/>
          <w:szCs w:val="24"/>
        </w:rPr>
      </w:pPr>
    </w:p>
    <w:p w:rsidR="00C448C4" w:rsidRPr="00C448C4" w:rsidRDefault="00C448C4" w:rsidP="00C448C4">
      <w:pPr>
        <w:rPr>
          <w:sz w:val="24"/>
          <w:szCs w:val="24"/>
        </w:rPr>
      </w:pPr>
    </w:p>
    <w:p w:rsidR="00C448C4" w:rsidRPr="00C448C4" w:rsidRDefault="00C448C4" w:rsidP="00C448C4">
      <w:pPr>
        <w:rPr>
          <w:sz w:val="24"/>
          <w:szCs w:val="24"/>
        </w:rPr>
      </w:pPr>
    </w:p>
    <w:p w:rsidR="00C448C4" w:rsidRPr="00C448C4" w:rsidRDefault="00C448C4" w:rsidP="00C448C4">
      <w:pPr>
        <w:numPr>
          <w:ilvl w:val="0"/>
          <w:numId w:val="7"/>
        </w:numPr>
        <w:rPr>
          <w:sz w:val="24"/>
          <w:szCs w:val="24"/>
        </w:rPr>
      </w:pPr>
      <w:r w:rsidRPr="00C448C4">
        <w:rPr>
          <w:sz w:val="24"/>
          <w:szCs w:val="24"/>
        </w:rPr>
        <w:t>Foster carers can expect that any known relevant information concerning substance misuse issues or risks presented by the young person and/or their family will be shared with them as part of the child’s placement plan.</w:t>
      </w:r>
    </w:p>
    <w:p w:rsidR="00C448C4" w:rsidRPr="00C448C4" w:rsidRDefault="00C448C4" w:rsidP="00C448C4">
      <w:pPr>
        <w:numPr>
          <w:ilvl w:val="0"/>
          <w:numId w:val="7"/>
        </w:numPr>
        <w:rPr>
          <w:sz w:val="24"/>
          <w:szCs w:val="24"/>
        </w:rPr>
      </w:pPr>
      <w:r w:rsidRPr="00C448C4">
        <w:rPr>
          <w:sz w:val="24"/>
          <w:szCs w:val="24"/>
        </w:rPr>
        <w:t>Where a child or young person has an identified need relating to substance misuse issues or risks, this will be dealt with and included in the child’s care or pathway plan. All parties to the plan, including the foster carer, will be expected to behave accordingly. The Matthew Project Under18</w:t>
      </w:r>
      <w:r w:rsidRPr="00C448C4">
        <w:rPr>
          <w:rStyle w:val="FootnoteReference"/>
          <w:sz w:val="24"/>
          <w:szCs w:val="24"/>
        </w:rPr>
        <w:footnoteReference w:id="1"/>
      </w:r>
      <w:r w:rsidRPr="00C448C4">
        <w:rPr>
          <w:sz w:val="24"/>
          <w:szCs w:val="24"/>
        </w:rPr>
        <w:t xml:space="preserve"> will be involved in developing and/or reviewing the care or pathway plan as appropriate</w:t>
      </w:r>
    </w:p>
    <w:p w:rsidR="00C448C4" w:rsidRPr="00C448C4" w:rsidRDefault="00C448C4" w:rsidP="00C448C4">
      <w:pPr>
        <w:numPr>
          <w:ilvl w:val="0"/>
          <w:numId w:val="7"/>
        </w:numPr>
        <w:rPr>
          <w:sz w:val="24"/>
          <w:szCs w:val="24"/>
        </w:rPr>
      </w:pPr>
      <w:r w:rsidRPr="00C448C4">
        <w:rPr>
          <w:sz w:val="24"/>
          <w:szCs w:val="24"/>
        </w:rPr>
        <w:t>Where a foster carer identifies new or previously unrecognised substance misuse issues for the young person they are caring for, this should be discussed with the child’s social worker and notified to the carer’s supervisor at the earliest opportunity.  The carers should record any relevant information in their records for the child.</w:t>
      </w:r>
    </w:p>
    <w:p w:rsidR="00C448C4" w:rsidRDefault="00C448C4" w:rsidP="00C448C4">
      <w:pPr>
        <w:ind w:left="360"/>
      </w:pPr>
    </w:p>
    <w:p w:rsidR="00C448C4" w:rsidRDefault="00C448C4" w:rsidP="00B5093F">
      <w:pPr>
        <w:rPr>
          <w:rFonts w:cs="Arial"/>
          <w:b/>
          <w:color w:val="4B575F"/>
          <w:sz w:val="28"/>
          <w:szCs w:val="28"/>
        </w:rPr>
      </w:pPr>
      <w:r>
        <w:rPr>
          <w:rFonts w:cs="Arial"/>
          <w:b/>
          <w:color w:val="4B575F"/>
          <w:sz w:val="28"/>
          <w:szCs w:val="28"/>
        </w:rPr>
        <w:t>Substance misuse incidents</w:t>
      </w:r>
    </w:p>
    <w:p w:rsidR="00C448C4" w:rsidRDefault="00C448C4" w:rsidP="00B5093F">
      <w:pPr>
        <w:rPr>
          <w:rFonts w:cs="Arial"/>
          <w:b/>
          <w:color w:val="4B575F"/>
          <w:sz w:val="28"/>
          <w:szCs w:val="28"/>
        </w:rPr>
      </w:pPr>
    </w:p>
    <w:p w:rsidR="00C448C4" w:rsidRPr="00C448C4" w:rsidRDefault="00C448C4" w:rsidP="00C448C4">
      <w:pPr>
        <w:rPr>
          <w:rFonts w:cs="Arial"/>
          <w:sz w:val="24"/>
          <w:szCs w:val="24"/>
        </w:rPr>
      </w:pPr>
      <w:r w:rsidRPr="00C448C4">
        <w:rPr>
          <w:rFonts w:cs="Arial"/>
          <w:sz w:val="24"/>
          <w:szCs w:val="24"/>
        </w:rPr>
        <w:t>It is not possible to anticipate and provide guidance for every eventuality. Where situations arise that require the use of discretion, foster carers should apply the learning from the training at (1) above and take into account the young person’s age and situation when responding.</w:t>
      </w:r>
    </w:p>
    <w:p w:rsidR="00C448C4" w:rsidRPr="00C448C4" w:rsidRDefault="00C448C4" w:rsidP="00C448C4">
      <w:pPr>
        <w:rPr>
          <w:rFonts w:cs="Arial"/>
          <w:sz w:val="24"/>
          <w:szCs w:val="24"/>
        </w:rPr>
      </w:pPr>
    </w:p>
    <w:p w:rsidR="00C448C4" w:rsidRPr="00C448C4" w:rsidRDefault="00C448C4" w:rsidP="00C448C4">
      <w:pPr>
        <w:rPr>
          <w:rFonts w:cs="Arial"/>
          <w:sz w:val="24"/>
          <w:szCs w:val="24"/>
        </w:rPr>
      </w:pPr>
      <w:r w:rsidRPr="00C448C4">
        <w:rPr>
          <w:rFonts w:cs="Arial"/>
          <w:sz w:val="24"/>
          <w:szCs w:val="24"/>
        </w:rPr>
        <w:t>The following guidance should be used as a framework to guide a carer’s response:</w:t>
      </w:r>
    </w:p>
    <w:p w:rsidR="00C448C4" w:rsidRPr="00C448C4" w:rsidRDefault="00C448C4" w:rsidP="00C448C4">
      <w:pPr>
        <w:rPr>
          <w:rFonts w:cs="Arial"/>
          <w:sz w:val="24"/>
          <w:szCs w:val="24"/>
        </w:rPr>
      </w:pPr>
    </w:p>
    <w:p w:rsidR="00C448C4" w:rsidRPr="00C448C4" w:rsidRDefault="00C448C4" w:rsidP="00C448C4">
      <w:pPr>
        <w:numPr>
          <w:ilvl w:val="0"/>
          <w:numId w:val="8"/>
        </w:numPr>
        <w:rPr>
          <w:rFonts w:cs="Arial"/>
          <w:sz w:val="24"/>
          <w:szCs w:val="24"/>
        </w:rPr>
      </w:pPr>
      <w:r w:rsidRPr="00C448C4">
        <w:rPr>
          <w:rFonts w:cs="Arial"/>
          <w:sz w:val="24"/>
          <w:szCs w:val="24"/>
        </w:rPr>
        <w:t>1- off situations where it is known or suspected that a young person has used drugs or alcohol socially in a way which has adversely affected their behaviour or well-being:</w:t>
      </w:r>
    </w:p>
    <w:p w:rsidR="00C448C4" w:rsidRPr="00C448C4" w:rsidRDefault="00C448C4" w:rsidP="00C448C4">
      <w:pPr>
        <w:numPr>
          <w:ilvl w:val="1"/>
          <w:numId w:val="8"/>
        </w:numPr>
        <w:rPr>
          <w:rFonts w:cs="Arial"/>
          <w:sz w:val="24"/>
          <w:szCs w:val="24"/>
        </w:rPr>
      </w:pPr>
      <w:r w:rsidRPr="00C448C4">
        <w:rPr>
          <w:rFonts w:cs="Arial"/>
          <w:sz w:val="24"/>
          <w:szCs w:val="24"/>
        </w:rPr>
        <w:t>The young person should be kept safe and well until the effect of the substance has worn off.</w:t>
      </w:r>
    </w:p>
    <w:p w:rsidR="00C448C4" w:rsidRPr="00C448C4" w:rsidRDefault="00C448C4" w:rsidP="00C448C4">
      <w:pPr>
        <w:numPr>
          <w:ilvl w:val="1"/>
          <w:numId w:val="8"/>
        </w:numPr>
        <w:rPr>
          <w:rFonts w:cs="Arial"/>
          <w:sz w:val="24"/>
          <w:szCs w:val="24"/>
        </w:rPr>
      </w:pPr>
      <w:r w:rsidRPr="00C448C4">
        <w:rPr>
          <w:rFonts w:cs="Arial"/>
          <w:sz w:val="24"/>
          <w:szCs w:val="24"/>
        </w:rPr>
        <w:t>When the young person has recovered, the carer should discuss with the young person the impact of the substance misuse on them and those around them – including the carer and their family.</w:t>
      </w:r>
    </w:p>
    <w:p w:rsidR="00C448C4" w:rsidRPr="00C448C4" w:rsidRDefault="00C448C4" w:rsidP="00C448C4">
      <w:pPr>
        <w:numPr>
          <w:ilvl w:val="1"/>
          <w:numId w:val="8"/>
        </w:numPr>
        <w:rPr>
          <w:rFonts w:cs="Arial"/>
          <w:sz w:val="24"/>
          <w:szCs w:val="24"/>
        </w:rPr>
      </w:pPr>
      <w:r w:rsidRPr="00C448C4">
        <w:rPr>
          <w:rFonts w:cs="Arial"/>
          <w:sz w:val="24"/>
          <w:szCs w:val="24"/>
        </w:rPr>
        <w:t>The carer should inform the child’s social worker and their supervisor and agree future actions (if any).</w:t>
      </w:r>
    </w:p>
    <w:p w:rsidR="00C448C4" w:rsidRPr="00C448C4" w:rsidRDefault="00C448C4" w:rsidP="00C448C4">
      <w:pPr>
        <w:numPr>
          <w:ilvl w:val="1"/>
          <w:numId w:val="8"/>
        </w:numPr>
        <w:rPr>
          <w:rFonts w:cs="Arial"/>
          <w:sz w:val="24"/>
          <w:szCs w:val="24"/>
        </w:rPr>
      </w:pPr>
      <w:r w:rsidRPr="00C448C4">
        <w:rPr>
          <w:rFonts w:cs="Arial"/>
          <w:sz w:val="24"/>
          <w:szCs w:val="24"/>
        </w:rPr>
        <w:t xml:space="preserve">The Matthew Project Under18 can be contacted for advice, information and support on </w:t>
      </w:r>
      <w:r w:rsidRPr="00C448C4">
        <w:rPr>
          <w:rFonts w:cs="Arial"/>
          <w:color w:val="414141"/>
          <w:sz w:val="24"/>
          <w:szCs w:val="24"/>
        </w:rPr>
        <w:t>0800 970 4866</w:t>
      </w:r>
      <w:r w:rsidRPr="00C448C4">
        <w:rPr>
          <w:rFonts w:cs="Arial"/>
          <w:sz w:val="24"/>
          <w:szCs w:val="24"/>
        </w:rPr>
        <w:t xml:space="preserve">. </w:t>
      </w:r>
    </w:p>
    <w:p w:rsidR="00C448C4" w:rsidRPr="00C448C4" w:rsidRDefault="00C448C4" w:rsidP="00C448C4">
      <w:pPr>
        <w:rPr>
          <w:rFonts w:cs="Arial"/>
          <w:sz w:val="24"/>
          <w:szCs w:val="24"/>
        </w:rPr>
      </w:pPr>
    </w:p>
    <w:p w:rsidR="00C448C4" w:rsidRPr="00C448C4" w:rsidRDefault="00C448C4" w:rsidP="00C448C4">
      <w:pPr>
        <w:numPr>
          <w:ilvl w:val="0"/>
          <w:numId w:val="8"/>
        </w:numPr>
        <w:rPr>
          <w:rFonts w:cs="Arial"/>
          <w:sz w:val="24"/>
          <w:szCs w:val="24"/>
        </w:rPr>
      </w:pPr>
      <w:r w:rsidRPr="00C448C4">
        <w:rPr>
          <w:rFonts w:cs="Arial"/>
          <w:sz w:val="24"/>
          <w:szCs w:val="24"/>
        </w:rPr>
        <w:t>Repeated incidents of above</w:t>
      </w:r>
    </w:p>
    <w:p w:rsidR="00C448C4" w:rsidRPr="00C448C4" w:rsidRDefault="00C448C4" w:rsidP="00C448C4">
      <w:pPr>
        <w:numPr>
          <w:ilvl w:val="1"/>
          <w:numId w:val="8"/>
        </w:numPr>
        <w:rPr>
          <w:rFonts w:cs="Arial"/>
          <w:sz w:val="24"/>
          <w:szCs w:val="24"/>
        </w:rPr>
      </w:pPr>
      <w:r w:rsidRPr="00C448C4">
        <w:rPr>
          <w:rFonts w:cs="Arial"/>
          <w:sz w:val="24"/>
          <w:szCs w:val="24"/>
        </w:rPr>
        <w:t>Carers should respond to the incident(s) as above</w:t>
      </w:r>
    </w:p>
    <w:p w:rsidR="00C448C4" w:rsidRPr="00C448C4" w:rsidRDefault="00C448C4" w:rsidP="00C448C4">
      <w:pPr>
        <w:numPr>
          <w:ilvl w:val="1"/>
          <w:numId w:val="8"/>
        </w:numPr>
        <w:rPr>
          <w:rFonts w:cs="Arial"/>
          <w:sz w:val="24"/>
          <w:szCs w:val="24"/>
        </w:rPr>
      </w:pPr>
      <w:r w:rsidRPr="00C448C4">
        <w:rPr>
          <w:rFonts w:cs="Arial"/>
          <w:sz w:val="24"/>
          <w:szCs w:val="24"/>
        </w:rPr>
        <w:t>In discussion with the young person’s social worker and the carer’s supervisor, consideration should be given to whether a pattern of misuse is developing / has developed.</w:t>
      </w:r>
    </w:p>
    <w:p w:rsidR="00C448C4" w:rsidRPr="00C448C4" w:rsidRDefault="00C448C4" w:rsidP="00C448C4">
      <w:pPr>
        <w:numPr>
          <w:ilvl w:val="1"/>
          <w:numId w:val="8"/>
        </w:numPr>
        <w:rPr>
          <w:rFonts w:cs="Arial"/>
          <w:sz w:val="24"/>
          <w:szCs w:val="24"/>
        </w:rPr>
      </w:pPr>
      <w:r w:rsidRPr="00C448C4">
        <w:rPr>
          <w:rFonts w:cs="Arial"/>
          <w:sz w:val="24"/>
          <w:szCs w:val="24"/>
        </w:rPr>
        <w:t>Where appropriate support from The Matthew Project Under18 should be engaged.</w:t>
      </w:r>
    </w:p>
    <w:p w:rsidR="00C448C4" w:rsidRPr="00C448C4" w:rsidRDefault="00C448C4" w:rsidP="00C448C4">
      <w:pPr>
        <w:rPr>
          <w:rFonts w:cs="Arial"/>
          <w:sz w:val="24"/>
          <w:szCs w:val="24"/>
        </w:rPr>
      </w:pPr>
    </w:p>
    <w:p w:rsidR="00C448C4" w:rsidRPr="00C448C4" w:rsidRDefault="00C448C4" w:rsidP="00C448C4">
      <w:pPr>
        <w:numPr>
          <w:ilvl w:val="0"/>
          <w:numId w:val="9"/>
        </w:numPr>
        <w:rPr>
          <w:rFonts w:cs="Arial"/>
          <w:sz w:val="24"/>
          <w:szCs w:val="24"/>
        </w:rPr>
      </w:pPr>
      <w:r w:rsidRPr="00C448C4">
        <w:rPr>
          <w:rFonts w:cs="Arial"/>
          <w:sz w:val="24"/>
          <w:szCs w:val="24"/>
        </w:rPr>
        <w:t>Situation(s) where a young person has taken alcohol or drugs to a level that they are incoherent and/or incapacitated, and their ability to safeguard themselves is significantly reduced:</w:t>
      </w:r>
    </w:p>
    <w:p w:rsidR="00C448C4" w:rsidRPr="00C448C4" w:rsidRDefault="00C448C4" w:rsidP="00C448C4">
      <w:pPr>
        <w:numPr>
          <w:ilvl w:val="1"/>
          <w:numId w:val="9"/>
        </w:numPr>
        <w:rPr>
          <w:rFonts w:cs="Arial"/>
          <w:sz w:val="24"/>
          <w:szCs w:val="24"/>
        </w:rPr>
      </w:pPr>
      <w:r w:rsidRPr="00C448C4">
        <w:rPr>
          <w:rFonts w:cs="Arial"/>
          <w:sz w:val="24"/>
          <w:szCs w:val="24"/>
        </w:rPr>
        <w:t>The carer should use their discretion to take direct action and seek medical help.</w:t>
      </w:r>
    </w:p>
    <w:p w:rsidR="00C448C4" w:rsidRPr="00C448C4" w:rsidRDefault="00C448C4" w:rsidP="00C448C4">
      <w:pPr>
        <w:numPr>
          <w:ilvl w:val="1"/>
          <w:numId w:val="9"/>
        </w:numPr>
        <w:rPr>
          <w:rFonts w:cs="Arial"/>
          <w:sz w:val="24"/>
          <w:szCs w:val="24"/>
        </w:rPr>
      </w:pPr>
      <w:r w:rsidRPr="00C448C4">
        <w:rPr>
          <w:rFonts w:cs="Arial"/>
          <w:sz w:val="24"/>
          <w:szCs w:val="24"/>
        </w:rPr>
        <w:t xml:space="preserve">The Matthew Project Under18 can be contacted for advice, information and support on 0800 970 4866. </w:t>
      </w:r>
    </w:p>
    <w:p w:rsidR="00C448C4" w:rsidRDefault="00C448C4" w:rsidP="00B5093F">
      <w:pPr>
        <w:rPr>
          <w:rFonts w:cs="Arial"/>
          <w:b/>
          <w:color w:val="4B575F"/>
          <w:sz w:val="28"/>
          <w:szCs w:val="28"/>
        </w:rPr>
      </w:pPr>
    </w:p>
    <w:p w:rsidR="00C448C4" w:rsidRDefault="00C448C4" w:rsidP="00B5093F">
      <w:pPr>
        <w:rPr>
          <w:rFonts w:cs="Arial"/>
          <w:b/>
          <w:color w:val="4B575F"/>
          <w:sz w:val="28"/>
          <w:szCs w:val="28"/>
        </w:rPr>
      </w:pPr>
      <w:r>
        <w:rPr>
          <w:rFonts w:cs="Arial"/>
          <w:b/>
          <w:color w:val="4B575F"/>
          <w:sz w:val="28"/>
          <w:szCs w:val="28"/>
        </w:rPr>
        <w:t>Discovery/possession of substances (including alcohol) or drug paraphernalia</w:t>
      </w:r>
    </w:p>
    <w:p w:rsidR="00C448C4" w:rsidRDefault="00C448C4" w:rsidP="00B5093F">
      <w:pPr>
        <w:rPr>
          <w:rFonts w:cs="Arial"/>
          <w:b/>
          <w:color w:val="4B575F"/>
          <w:sz w:val="28"/>
          <w:szCs w:val="28"/>
        </w:rPr>
      </w:pPr>
    </w:p>
    <w:p w:rsidR="00C448C4" w:rsidRPr="00C448C4" w:rsidRDefault="00C448C4" w:rsidP="00C448C4">
      <w:pPr>
        <w:rPr>
          <w:rFonts w:cs="Arial"/>
          <w:sz w:val="24"/>
          <w:szCs w:val="24"/>
        </w:rPr>
      </w:pPr>
      <w:r w:rsidRPr="00C448C4">
        <w:rPr>
          <w:rFonts w:cs="Arial"/>
          <w:sz w:val="24"/>
          <w:szCs w:val="24"/>
        </w:rPr>
        <w:t>Where a young person has previously known and identified substance misuse issues, in which there is a known risk that substances or paraphernalia may be found or identified by the carer, this should be addressed in the young person’s placement plan and any actions taken by the carer or others involved in the support of the young person should be in line with that plan.</w:t>
      </w:r>
    </w:p>
    <w:p w:rsidR="00C448C4" w:rsidRPr="00C448C4" w:rsidRDefault="00C448C4" w:rsidP="00C448C4">
      <w:pPr>
        <w:rPr>
          <w:rFonts w:cs="Arial"/>
          <w:sz w:val="24"/>
          <w:szCs w:val="24"/>
        </w:rPr>
      </w:pPr>
    </w:p>
    <w:p w:rsidR="00C448C4" w:rsidRPr="00C448C4" w:rsidRDefault="00C448C4" w:rsidP="00C448C4">
      <w:pPr>
        <w:rPr>
          <w:rFonts w:cs="Arial"/>
          <w:i/>
          <w:sz w:val="24"/>
          <w:szCs w:val="24"/>
        </w:rPr>
      </w:pPr>
      <w:r w:rsidRPr="00C448C4">
        <w:rPr>
          <w:rFonts w:cs="Arial"/>
          <w:sz w:val="24"/>
          <w:szCs w:val="24"/>
        </w:rPr>
        <w:t xml:space="preserve">If a carer becomes aware that a young person is in possession of a substance or drug paraphernalia </w:t>
      </w:r>
      <w:r w:rsidRPr="00C448C4">
        <w:rPr>
          <w:rFonts w:cs="Arial"/>
          <w:i/>
          <w:sz w:val="24"/>
          <w:szCs w:val="24"/>
        </w:rPr>
        <w:t>in circumstance not covered by placement plan:</w:t>
      </w:r>
    </w:p>
    <w:p w:rsidR="00C448C4" w:rsidRPr="00C448C4" w:rsidRDefault="00C448C4" w:rsidP="00C448C4">
      <w:pPr>
        <w:ind w:left="720"/>
        <w:rPr>
          <w:rFonts w:cs="Arial"/>
          <w:sz w:val="24"/>
          <w:szCs w:val="24"/>
        </w:rPr>
      </w:pPr>
    </w:p>
    <w:p w:rsidR="00C448C4" w:rsidRPr="00C448C4" w:rsidRDefault="00C448C4" w:rsidP="00C448C4">
      <w:pPr>
        <w:numPr>
          <w:ilvl w:val="0"/>
          <w:numId w:val="9"/>
        </w:numPr>
        <w:rPr>
          <w:rFonts w:cs="Arial"/>
          <w:sz w:val="24"/>
          <w:szCs w:val="24"/>
        </w:rPr>
      </w:pPr>
      <w:r w:rsidRPr="00C448C4">
        <w:rPr>
          <w:rFonts w:cs="Arial"/>
          <w:sz w:val="24"/>
          <w:szCs w:val="24"/>
        </w:rPr>
        <w:t xml:space="preserve">Unless the carer feels that doing so may place themselves or the young person at risk, the carer should challenge the young person as to the nature and use of the substance or paraphernalia. </w:t>
      </w:r>
    </w:p>
    <w:p w:rsidR="00C448C4" w:rsidRPr="00C448C4" w:rsidRDefault="00C448C4" w:rsidP="00C448C4">
      <w:pPr>
        <w:numPr>
          <w:ilvl w:val="0"/>
          <w:numId w:val="9"/>
        </w:numPr>
        <w:rPr>
          <w:rFonts w:cs="Arial"/>
          <w:sz w:val="24"/>
          <w:szCs w:val="24"/>
        </w:rPr>
      </w:pPr>
      <w:r w:rsidRPr="00C448C4">
        <w:rPr>
          <w:rFonts w:cs="Arial"/>
          <w:sz w:val="24"/>
          <w:szCs w:val="24"/>
        </w:rPr>
        <w:t>The carer should ask the young person to hand over the substance or paraphernalia, or where the carer has discovered these without the young person’s knowledge they should be confiscated.</w:t>
      </w:r>
    </w:p>
    <w:p w:rsidR="00C448C4" w:rsidRPr="00C448C4" w:rsidRDefault="00C448C4" w:rsidP="00C448C4">
      <w:pPr>
        <w:numPr>
          <w:ilvl w:val="0"/>
          <w:numId w:val="9"/>
        </w:numPr>
        <w:rPr>
          <w:rFonts w:cs="Arial"/>
          <w:sz w:val="24"/>
          <w:szCs w:val="24"/>
        </w:rPr>
      </w:pPr>
      <w:r w:rsidRPr="00C448C4">
        <w:rPr>
          <w:rFonts w:cs="Arial"/>
          <w:sz w:val="24"/>
          <w:szCs w:val="24"/>
        </w:rPr>
        <w:t>The carer should not attempt to take it away if the young person objects, but should accept it if it is offered.</w:t>
      </w:r>
    </w:p>
    <w:p w:rsidR="00C448C4" w:rsidRPr="00C448C4" w:rsidRDefault="00C448C4" w:rsidP="00C448C4">
      <w:pPr>
        <w:numPr>
          <w:ilvl w:val="0"/>
          <w:numId w:val="9"/>
        </w:numPr>
        <w:rPr>
          <w:rFonts w:cs="Arial"/>
          <w:sz w:val="24"/>
          <w:szCs w:val="24"/>
        </w:rPr>
      </w:pPr>
      <w:r w:rsidRPr="00C448C4">
        <w:rPr>
          <w:rFonts w:cs="Arial"/>
          <w:sz w:val="24"/>
          <w:szCs w:val="24"/>
        </w:rPr>
        <w:t>Applying learning from the training at (1) above, the carer should make a judgement as to the appropriate immediate action:</w:t>
      </w:r>
    </w:p>
    <w:p w:rsidR="00C448C4" w:rsidRPr="00C448C4" w:rsidRDefault="00C448C4" w:rsidP="00C448C4">
      <w:pPr>
        <w:numPr>
          <w:ilvl w:val="1"/>
          <w:numId w:val="10"/>
        </w:numPr>
        <w:rPr>
          <w:rFonts w:cs="Arial"/>
          <w:sz w:val="24"/>
          <w:szCs w:val="24"/>
        </w:rPr>
      </w:pPr>
      <w:r w:rsidRPr="00C448C4">
        <w:rPr>
          <w:rFonts w:cs="Arial"/>
          <w:sz w:val="24"/>
          <w:szCs w:val="24"/>
        </w:rPr>
        <w:t>contact the young person’s social worker and the carer’s supervisor at the next reasonable opportunity to discuss and agree a course of action.</w:t>
      </w:r>
    </w:p>
    <w:p w:rsidR="00C448C4" w:rsidRPr="00C448C4" w:rsidRDefault="00C448C4" w:rsidP="00C448C4">
      <w:pPr>
        <w:numPr>
          <w:ilvl w:val="1"/>
          <w:numId w:val="10"/>
        </w:numPr>
        <w:rPr>
          <w:rFonts w:cs="Arial"/>
          <w:sz w:val="24"/>
          <w:szCs w:val="24"/>
        </w:rPr>
      </w:pPr>
      <w:r w:rsidRPr="00C448C4">
        <w:rPr>
          <w:rFonts w:cs="Arial"/>
          <w:sz w:val="24"/>
          <w:szCs w:val="24"/>
        </w:rPr>
        <w:t>Make immediate contact with the young person’s social worker and the carer’s supervisor to agree immediate actions.</w:t>
      </w:r>
    </w:p>
    <w:p w:rsidR="00C448C4" w:rsidRPr="00C448C4" w:rsidRDefault="00C448C4" w:rsidP="00C448C4">
      <w:pPr>
        <w:numPr>
          <w:ilvl w:val="1"/>
          <w:numId w:val="10"/>
        </w:numPr>
        <w:rPr>
          <w:rFonts w:cs="Arial"/>
          <w:sz w:val="24"/>
          <w:szCs w:val="24"/>
        </w:rPr>
      </w:pPr>
      <w:r w:rsidRPr="00C448C4">
        <w:rPr>
          <w:rFonts w:cs="Arial"/>
          <w:sz w:val="24"/>
          <w:szCs w:val="24"/>
        </w:rPr>
        <w:t>In some circumstances it will be appropriate to involve the police.  Wherever possible, the carer should discuss this with the social worker and/or the carer’s supervisor before taking such action. However, if the carer judges that the risk to the young person or others is significant and urgent the carer should inform the police and request attendance.</w:t>
      </w:r>
    </w:p>
    <w:p w:rsidR="00C448C4" w:rsidRPr="00C448C4" w:rsidRDefault="00C448C4" w:rsidP="00C448C4">
      <w:pPr>
        <w:numPr>
          <w:ilvl w:val="1"/>
          <w:numId w:val="10"/>
        </w:numPr>
        <w:rPr>
          <w:rFonts w:cs="Arial"/>
          <w:sz w:val="24"/>
          <w:szCs w:val="24"/>
        </w:rPr>
      </w:pPr>
      <w:r w:rsidRPr="00C448C4">
        <w:rPr>
          <w:rFonts w:cs="Arial"/>
          <w:sz w:val="24"/>
          <w:szCs w:val="24"/>
        </w:rPr>
        <w:t>The Matthew Project Under18 can be contacted for advice, information and support on 0800 970 4866.</w:t>
      </w:r>
    </w:p>
    <w:p w:rsidR="00C448C4" w:rsidRPr="00C448C4" w:rsidRDefault="00C448C4" w:rsidP="00C448C4">
      <w:pPr>
        <w:rPr>
          <w:rFonts w:cs="Arial"/>
          <w:sz w:val="24"/>
          <w:szCs w:val="24"/>
        </w:rPr>
      </w:pPr>
    </w:p>
    <w:p w:rsidR="00C448C4" w:rsidRPr="00C448C4" w:rsidRDefault="00C448C4" w:rsidP="00C448C4">
      <w:pPr>
        <w:pStyle w:val="BodyText"/>
        <w:tabs>
          <w:tab w:val="left" w:pos="12420"/>
        </w:tabs>
        <w:rPr>
          <w:rFonts w:cs="Arial"/>
        </w:rPr>
        <w:sectPr w:rsidR="00C448C4" w:rsidRPr="00C448C4">
          <w:headerReference w:type="default" r:id="rId7"/>
          <w:footerReference w:type="default" r:id="rId8"/>
          <w:pgSz w:w="11906" w:h="16838"/>
          <w:pgMar w:top="1440" w:right="1800" w:bottom="1440" w:left="1800" w:header="708" w:footer="708" w:gutter="0"/>
          <w:cols w:space="708"/>
          <w:docGrid w:linePitch="360"/>
        </w:sectPr>
      </w:pPr>
      <w:r w:rsidRPr="00C448C4">
        <w:rPr>
          <w:rFonts w:cs="Arial"/>
        </w:rPr>
        <w:t>When as a result of following this policy and guidance a carer comes into possession of an illicit substance or drug paraphernalia, s/he should immediately call Norfolk Constabulary on 101 to arrange safe and appropriate disposal. Carers are reassured that this is a legitimate course of action under the Misuse of Drugs Act 1971</w:t>
      </w:r>
      <w:r w:rsidRPr="00C448C4">
        <w:rPr>
          <w:rStyle w:val="FootnoteReference"/>
          <w:rFonts w:cs="Arial"/>
        </w:rPr>
        <w:footnoteReference w:id="2"/>
      </w:r>
      <w:r w:rsidRPr="00C448C4">
        <w:rPr>
          <w:rFonts w:cs="Arial"/>
        </w:rPr>
        <w:t>. Carers are not encouraged to dispose of any substances themselves other than via this route.</w:t>
      </w:r>
    </w:p>
    <w:p w:rsidR="00C448C4" w:rsidRDefault="00C448C4" w:rsidP="00B5093F">
      <w:pPr>
        <w:rPr>
          <w:rFonts w:cs="Arial"/>
          <w:b/>
          <w:color w:val="4B575F"/>
          <w:sz w:val="28"/>
          <w:szCs w:val="28"/>
        </w:rPr>
      </w:pPr>
    </w:p>
    <w:p w:rsidR="00C448C4" w:rsidRDefault="00C448C4" w:rsidP="00C448C4">
      <w:pPr>
        <w:pStyle w:val="BodyText"/>
        <w:tabs>
          <w:tab w:val="left" w:pos="12420"/>
        </w:tabs>
        <w:rPr>
          <w:rFonts w:cs="Arial"/>
          <w:noProof/>
          <w:sz w:val="22"/>
          <w:szCs w:val="22"/>
          <w:lang w:val="en-US"/>
        </w:rPr>
      </w:pPr>
      <w:r>
        <w:rPr>
          <w:noProof/>
          <w:sz w:val="36"/>
        </w:rPr>
        <w:drawing>
          <wp:anchor distT="0" distB="0" distL="114300" distR="114300" simplePos="0" relativeHeight="251659264" behindDoc="0" locked="0" layoutInCell="1" allowOverlap="1">
            <wp:simplePos x="0" y="0"/>
            <wp:positionH relativeFrom="column">
              <wp:posOffset>8115300</wp:posOffset>
            </wp:positionH>
            <wp:positionV relativeFrom="paragraph">
              <wp:posOffset>-342900</wp:posOffset>
            </wp:positionV>
            <wp:extent cx="673100" cy="800100"/>
            <wp:effectExtent l="0" t="0" r="0" b="0"/>
            <wp:wrapSquare wrapText="bothSides"/>
            <wp:docPr id="4" name="Picture 4" descr="Publication DAAT logo Purple Black Tack Dru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 DAAT logo Purple Black Tack Drug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APPENDIX 1</w:t>
      </w:r>
      <w:r w:rsidRPr="0062112B">
        <w:rPr>
          <w:rFonts w:cs="Arial"/>
          <w:noProof/>
          <w:sz w:val="22"/>
          <w:szCs w:val="22"/>
          <w:lang w:val="en-US"/>
        </w:rPr>
        <w:t xml:space="preserve"> </w:t>
      </w:r>
    </w:p>
    <w:p w:rsidR="00C448C4" w:rsidRDefault="00C448C4" w:rsidP="00C448C4">
      <w:pPr>
        <w:pStyle w:val="BodyText"/>
        <w:tabs>
          <w:tab w:val="left" w:pos="12420"/>
        </w:tabs>
        <w:rPr>
          <w:rFonts w:cs="Arial"/>
          <w:noProof/>
          <w:sz w:val="22"/>
          <w:szCs w:val="22"/>
          <w:lang w:val="en-US"/>
        </w:rPr>
      </w:pPr>
    </w:p>
    <w:p w:rsidR="00C448C4" w:rsidRPr="0062112B" w:rsidRDefault="00C448C4" w:rsidP="00C448C4">
      <w:pPr>
        <w:pStyle w:val="BodyText"/>
        <w:tabs>
          <w:tab w:val="left" w:pos="12420"/>
        </w:tabs>
        <w:rPr>
          <w:noProof/>
          <w:sz w:val="28"/>
          <w:szCs w:val="28"/>
          <w:lang w:val="en-US"/>
        </w:rPr>
      </w:pPr>
      <w:r w:rsidRPr="0062112B">
        <w:rPr>
          <w:rFonts w:cs="Arial"/>
          <w:noProof/>
          <w:sz w:val="28"/>
          <w:szCs w:val="28"/>
          <w:lang w:val="en-US"/>
        </w:rPr>
        <w:t>N-DAP substance misuse training pathway for foster carers</w:t>
      </w:r>
    </w:p>
    <w:p w:rsidR="00C448C4" w:rsidRDefault="00C448C4" w:rsidP="00C448C4">
      <w:pPr>
        <w:pStyle w:val="Header"/>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89154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C5F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7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q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kc3y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"/>
            </w:pict>
          </mc:Fallback>
        </mc:AlternateContent>
      </w:r>
    </w:p>
    <w:p w:rsidR="00C448C4" w:rsidRPr="00C448C4" w:rsidRDefault="00C448C4" w:rsidP="00C448C4">
      <w:pPr>
        <w:pStyle w:val="Heading1"/>
        <w:keepLines w:val="0"/>
        <w:numPr>
          <w:ilvl w:val="0"/>
          <w:numId w:val="12"/>
        </w:numPr>
        <w:tabs>
          <w:tab w:val="num" w:pos="360"/>
          <w:tab w:val="left" w:pos="1080"/>
        </w:tabs>
        <w:spacing w:before="0"/>
        <w:rPr>
          <w:b/>
          <w:color w:val="auto"/>
          <w:sz w:val="22"/>
          <w:szCs w:val="22"/>
        </w:rPr>
      </w:pPr>
      <w:r w:rsidRPr="00C448C4">
        <w:rPr>
          <w:b/>
          <w:color w:val="auto"/>
          <w:sz w:val="22"/>
          <w:szCs w:val="22"/>
        </w:rPr>
        <w:t>Background</w:t>
      </w:r>
    </w:p>
    <w:p w:rsidR="00C448C4" w:rsidRPr="00BE10AC" w:rsidRDefault="00C448C4" w:rsidP="00C448C4"/>
    <w:p w:rsidR="00C448C4" w:rsidRPr="00BE10AC" w:rsidRDefault="00C448C4" w:rsidP="00C448C4">
      <w:pPr>
        <w:pStyle w:val="Default"/>
        <w:numPr>
          <w:ilvl w:val="1"/>
          <w:numId w:val="13"/>
        </w:numPr>
        <w:tabs>
          <w:tab w:val="clear" w:pos="360"/>
          <w:tab w:val="num" w:pos="1080"/>
        </w:tabs>
        <w:spacing w:after="120"/>
        <w:ind w:left="1080" w:hanging="720"/>
        <w:rPr>
          <w:sz w:val="22"/>
          <w:szCs w:val="22"/>
        </w:rPr>
      </w:pPr>
      <w:r w:rsidRPr="00BE10AC">
        <w:rPr>
          <w:sz w:val="22"/>
          <w:szCs w:val="22"/>
        </w:rPr>
        <w:t>Substance misuse has the potential to impact negatively on children and young people’s chances of reaching their full potential.  Children and young people who are looked after (or have been looked after) are particularly vulnerable to substance misuse.</w:t>
      </w:r>
    </w:p>
    <w:p w:rsidR="00C448C4" w:rsidRPr="00BE10AC" w:rsidRDefault="00C448C4" w:rsidP="00C448C4">
      <w:pPr>
        <w:rPr>
          <w:rFonts w:cs="Arial"/>
        </w:rPr>
      </w:pPr>
    </w:p>
    <w:p w:rsidR="00C448C4" w:rsidRPr="00BE10AC" w:rsidRDefault="00C448C4" w:rsidP="00C448C4">
      <w:pPr>
        <w:pStyle w:val="Default"/>
        <w:numPr>
          <w:ilvl w:val="1"/>
          <w:numId w:val="13"/>
        </w:numPr>
        <w:tabs>
          <w:tab w:val="clear" w:pos="360"/>
          <w:tab w:val="num" w:pos="1080"/>
        </w:tabs>
        <w:spacing w:after="120"/>
        <w:ind w:left="1080" w:hanging="720"/>
        <w:rPr>
          <w:sz w:val="22"/>
          <w:szCs w:val="22"/>
        </w:rPr>
      </w:pPr>
      <w:r w:rsidRPr="00BE10AC">
        <w:rPr>
          <w:sz w:val="22"/>
          <w:szCs w:val="22"/>
        </w:rPr>
        <w:t xml:space="preserve">This </w:t>
      </w:r>
      <w:r>
        <w:rPr>
          <w:sz w:val="22"/>
          <w:szCs w:val="22"/>
        </w:rPr>
        <w:t>training pathway</w:t>
      </w:r>
      <w:r w:rsidRPr="00BE10AC">
        <w:rPr>
          <w:sz w:val="22"/>
          <w:szCs w:val="22"/>
        </w:rPr>
        <w:t xml:space="preserve"> has been developed to meet the substance misuse need of three populations of young people who may be placed in foster care:</w:t>
      </w:r>
    </w:p>
    <w:p w:rsidR="00C448C4" w:rsidRPr="00BE10AC" w:rsidRDefault="00C448C4" w:rsidP="00C448C4">
      <w:pPr>
        <w:pStyle w:val="Default"/>
        <w:tabs>
          <w:tab w:val="left" w:pos="1080"/>
        </w:tabs>
        <w:spacing w:after="120"/>
        <w:ind w:firstLine="360"/>
        <w:rPr>
          <w:b/>
          <w:sz w:val="22"/>
          <w:szCs w:val="22"/>
        </w:rPr>
      </w:pPr>
      <w:r>
        <w:rPr>
          <w:b/>
          <w:sz w:val="22"/>
          <w:szCs w:val="22"/>
        </w:rPr>
        <w:t>1.2.1</w:t>
      </w:r>
      <w:r>
        <w:rPr>
          <w:b/>
          <w:sz w:val="22"/>
          <w:szCs w:val="22"/>
        </w:rPr>
        <w:tab/>
      </w:r>
      <w:r w:rsidRPr="00BE10AC">
        <w:rPr>
          <w:b/>
          <w:sz w:val="22"/>
          <w:szCs w:val="22"/>
        </w:rPr>
        <w:t>Population 1</w:t>
      </w:r>
      <w:r w:rsidRPr="00BE10AC">
        <w:rPr>
          <w:b/>
          <w:sz w:val="22"/>
          <w:szCs w:val="22"/>
        </w:rPr>
        <w:tab/>
        <w:t>Young people with no identified substance misuse need who are placed in foster care</w:t>
      </w:r>
    </w:p>
    <w:p w:rsidR="00C448C4" w:rsidRPr="00BE10AC" w:rsidRDefault="00C448C4" w:rsidP="00C448C4">
      <w:pPr>
        <w:pStyle w:val="Default"/>
        <w:spacing w:after="120"/>
        <w:ind w:left="1080"/>
        <w:rPr>
          <w:sz w:val="22"/>
          <w:szCs w:val="22"/>
        </w:rPr>
      </w:pPr>
      <w:r w:rsidRPr="00BE10AC">
        <w:rPr>
          <w:sz w:val="22"/>
          <w:szCs w:val="22"/>
        </w:rPr>
        <w:t>This population should have access to:</w:t>
      </w:r>
    </w:p>
    <w:p w:rsidR="00C448C4" w:rsidRPr="00BE10AC" w:rsidRDefault="00C448C4" w:rsidP="00C448C4">
      <w:pPr>
        <w:numPr>
          <w:ilvl w:val="0"/>
          <w:numId w:val="14"/>
        </w:numPr>
        <w:jc w:val="both"/>
        <w:rPr>
          <w:color w:val="000000"/>
        </w:rPr>
      </w:pPr>
      <w:r w:rsidRPr="00BE10AC">
        <w:rPr>
          <w:color w:val="000000"/>
        </w:rPr>
        <w:t>Screening to assess the extent of their use of substances</w:t>
      </w:r>
    </w:p>
    <w:p w:rsidR="00C448C4" w:rsidRPr="00BE10AC" w:rsidRDefault="00C448C4" w:rsidP="00C448C4">
      <w:pPr>
        <w:numPr>
          <w:ilvl w:val="0"/>
          <w:numId w:val="14"/>
        </w:numPr>
        <w:jc w:val="both"/>
        <w:rPr>
          <w:color w:val="000000"/>
        </w:rPr>
      </w:pPr>
      <w:r w:rsidRPr="00BE10AC">
        <w:rPr>
          <w:color w:val="000000"/>
        </w:rPr>
        <w:t>Information on the use of substances and their effects</w:t>
      </w:r>
    </w:p>
    <w:p w:rsidR="00C448C4" w:rsidRPr="00BE10AC" w:rsidRDefault="00C448C4" w:rsidP="00C448C4">
      <w:pPr>
        <w:numPr>
          <w:ilvl w:val="0"/>
          <w:numId w:val="14"/>
        </w:numPr>
        <w:jc w:val="both"/>
        <w:rPr>
          <w:color w:val="000000"/>
        </w:rPr>
      </w:pPr>
      <w:r w:rsidRPr="00BE10AC">
        <w:rPr>
          <w:color w:val="000000"/>
        </w:rPr>
        <w:t>Support and/or encouragement to access appropriate substance misuse services where there are concerns about the level, frequency or impact of use of substances</w:t>
      </w:r>
    </w:p>
    <w:p w:rsidR="00C448C4" w:rsidRPr="00BE10AC" w:rsidRDefault="00C448C4" w:rsidP="00C448C4">
      <w:pPr>
        <w:numPr>
          <w:ilvl w:val="0"/>
          <w:numId w:val="14"/>
        </w:numPr>
        <w:jc w:val="both"/>
        <w:rPr>
          <w:color w:val="000000"/>
        </w:rPr>
      </w:pPr>
      <w:r w:rsidRPr="00BE10AC">
        <w:rPr>
          <w:color w:val="000000"/>
        </w:rPr>
        <w:t>Appropriate referral where there are concerns about the level, frequency or impact of use of substances</w:t>
      </w:r>
    </w:p>
    <w:p w:rsidR="00C448C4" w:rsidRPr="00BE10AC" w:rsidRDefault="00C448C4" w:rsidP="00C448C4">
      <w:pPr>
        <w:ind w:left="360" w:firstLine="720"/>
        <w:rPr>
          <w:rFonts w:cs="Arial"/>
        </w:rPr>
      </w:pPr>
    </w:p>
    <w:p w:rsidR="00C448C4" w:rsidRPr="00BE10AC" w:rsidRDefault="00C448C4" w:rsidP="00C448C4">
      <w:pPr>
        <w:ind w:left="360" w:firstLine="720"/>
        <w:rPr>
          <w:rFonts w:cs="Arial"/>
        </w:rPr>
      </w:pPr>
      <w:r w:rsidRPr="00BE10AC">
        <w:rPr>
          <w:rFonts w:cs="Arial"/>
        </w:rPr>
        <w:t>(n.b</w:t>
      </w:r>
      <w:r>
        <w:rPr>
          <w:rFonts w:cs="Arial"/>
        </w:rPr>
        <w:t>.</w:t>
      </w:r>
      <w:r w:rsidRPr="00BE10AC">
        <w:rPr>
          <w:rFonts w:cs="Arial"/>
        </w:rPr>
        <w:t xml:space="preserve"> these may be provided by foster carers and/or professionals).  </w:t>
      </w:r>
    </w:p>
    <w:p w:rsidR="00C448C4" w:rsidRPr="00BE10AC" w:rsidRDefault="00C448C4" w:rsidP="00C448C4">
      <w:pPr>
        <w:ind w:left="360" w:firstLine="720"/>
        <w:rPr>
          <w:rFonts w:cs="Arial"/>
        </w:rPr>
      </w:pPr>
    </w:p>
    <w:p w:rsidR="00C448C4" w:rsidRPr="00BE10AC" w:rsidRDefault="00C448C4" w:rsidP="00C448C4">
      <w:pPr>
        <w:tabs>
          <w:tab w:val="left" w:pos="1080"/>
          <w:tab w:val="left" w:pos="2880"/>
        </w:tabs>
        <w:ind w:left="360"/>
        <w:rPr>
          <w:rFonts w:cs="Arial"/>
          <w:b/>
        </w:rPr>
      </w:pPr>
      <w:r>
        <w:rPr>
          <w:rFonts w:cs="Arial"/>
          <w:b/>
        </w:rPr>
        <w:t>1.2.2</w:t>
      </w:r>
      <w:r>
        <w:rPr>
          <w:rFonts w:cs="Arial"/>
          <w:b/>
        </w:rPr>
        <w:tab/>
      </w:r>
      <w:r w:rsidRPr="00BE10AC">
        <w:rPr>
          <w:rFonts w:cs="Arial"/>
          <w:b/>
        </w:rPr>
        <w:t>Population 2</w:t>
      </w:r>
      <w:r w:rsidRPr="00BE10AC">
        <w:rPr>
          <w:rFonts w:cs="Arial"/>
          <w:b/>
        </w:rPr>
        <w:tab/>
        <w:t>Young people with an identified substance misuse need who are placed with foster carers</w:t>
      </w:r>
    </w:p>
    <w:p w:rsidR="00C448C4" w:rsidRPr="00BE10AC" w:rsidRDefault="00C448C4" w:rsidP="00C448C4">
      <w:pPr>
        <w:ind w:left="360" w:firstLine="720"/>
        <w:rPr>
          <w:rFonts w:cs="Arial"/>
        </w:rPr>
      </w:pPr>
    </w:p>
    <w:p w:rsidR="00C448C4" w:rsidRPr="00BE10AC" w:rsidRDefault="00C448C4" w:rsidP="00C448C4">
      <w:pPr>
        <w:ind w:left="360" w:firstLine="720"/>
        <w:rPr>
          <w:rFonts w:cs="Arial"/>
        </w:rPr>
      </w:pPr>
      <w:r w:rsidRPr="00BE10AC">
        <w:rPr>
          <w:rFonts w:cs="Arial"/>
        </w:rPr>
        <w:t>This population should have access to:</w:t>
      </w:r>
    </w:p>
    <w:p w:rsidR="00C448C4" w:rsidRPr="00BE10AC" w:rsidRDefault="00C448C4" w:rsidP="00C448C4">
      <w:pPr>
        <w:ind w:left="360" w:firstLine="720"/>
        <w:rPr>
          <w:rFonts w:cs="Arial"/>
        </w:rPr>
      </w:pPr>
    </w:p>
    <w:p w:rsidR="00C448C4" w:rsidRPr="00BE10AC" w:rsidRDefault="00C448C4" w:rsidP="00C448C4">
      <w:pPr>
        <w:numPr>
          <w:ilvl w:val="0"/>
          <w:numId w:val="15"/>
        </w:numPr>
        <w:rPr>
          <w:rFonts w:cs="Arial"/>
        </w:rPr>
      </w:pPr>
      <w:r w:rsidRPr="00BE10AC">
        <w:rPr>
          <w:rFonts w:cs="Arial"/>
        </w:rPr>
        <w:t>Knowledgeable, confident and well-supported foster carers</w:t>
      </w:r>
    </w:p>
    <w:p w:rsidR="00C448C4" w:rsidRPr="00BE10AC" w:rsidRDefault="00C448C4" w:rsidP="00C448C4">
      <w:pPr>
        <w:numPr>
          <w:ilvl w:val="0"/>
          <w:numId w:val="15"/>
        </w:numPr>
        <w:rPr>
          <w:rFonts w:cs="Arial"/>
        </w:rPr>
      </w:pPr>
      <w:r w:rsidRPr="00BE10AC">
        <w:rPr>
          <w:rFonts w:cs="Arial"/>
        </w:rPr>
        <w:t>Targeted and/or specialist substance misuse interventions</w:t>
      </w:r>
      <w:r>
        <w:rPr>
          <w:rFonts w:cs="Arial"/>
        </w:rPr>
        <w:br/>
      </w:r>
      <w:r>
        <w:rPr>
          <w:rFonts w:cs="Arial"/>
        </w:rPr>
        <w:br/>
      </w:r>
      <w:r>
        <w:rPr>
          <w:rFonts w:cs="Arial"/>
        </w:rPr>
        <w:br/>
      </w:r>
    </w:p>
    <w:p w:rsidR="00C448C4" w:rsidRPr="00BE10AC" w:rsidRDefault="00C448C4" w:rsidP="00C448C4">
      <w:pPr>
        <w:rPr>
          <w:rFonts w:cs="Arial"/>
        </w:rPr>
      </w:pPr>
    </w:p>
    <w:p w:rsidR="00C448C4" w:rsidRDefault="00C448C4" w:rsidP="00C448C4">
      <w:pPr>
        <w:ind w:left="1080" w:hanging="720"/>
        <w:rPr>
          <w:rFonts w:cs="Arial"/>
          <w:b/>
        </w:rPr>
      </w:pPr>
      <w:r>
        <w:rPr>
          <w:rFonts w:cs="Arial"/>
          <w:b/>
        </w:rPr>
        <w:t>1.2.3</w:t>
      </w:r>
      <w:r>
        <w:rPr>
          <w:rFonts w:cs="Arial"/>
          <w:b/>
        </w:rPr>
        <w:tab/>
      </w:r>
      <w:r w:rsidRPr="00BE10AC">
        <w:rPr>
          <w:rFonts w:cs="Arial"/>
          <w:b/>
        </w:rPr>
        <w:t>Population 3</w:t>
      </w:r>
      <w:r w:rsidRPr="00BE10AC">
        <w:rPr>
          <w:rFonts w:cs="Arial"/>
          <w:b/>
        </w:rPr>
        <w:tab/>
        <w:t>Young people who have been assessed by The Matthew Project Under18 Service as needing residential substance misuse treatment to decrease their level of risk from substance misuse and/or to gain access to highly intensive substance misuse interventions; and for whom the available residential treatment services a</w:t>
      </w:r>
      <w:r>
        <w:rPr>
          <w:rFonts w:cs="Arial"/>
          <w:b/>
        </w:rPr>
        <w:t>re not thought to be appropriate</w:t>
      </w:r>
    </w:p>
    <w:p w:rsidR="00C448C4" w:rsidRPr="00D60D44" w:rsidRDefault="00C448C4" w:rsidP="00C448C4">
      <w:pPr>
        <w:ind w:left="1080" w:hanging="720"/>
        <w:rPr>
          <w:rFonts w:cs="Arial"/>
          <w:b/>
        </w:rPr>
      </w:pPr>
    </w:p>
    <w:p w:rsidR="00C448C4" w:rsidRPr="00BE10AC" w:rsidRDefault="00C448C4" w:rsidP="00C448C4">
      <w:pPr>
        <w:ind w:left="1080"/>
        <w:rPr>
          <w:rFonts w:cs="Arial"/>
        </w:rPr>
      </w:pPr>
      <w:r w:rsidRPr="00BE10AC">
        <w:rPr>
          <w:rFonts w:cs="Arial"/>
        </w:rPr>
        <w:t>This population should have access to:</w:t>
      </w:r>
    </w:p>
    <w:p w:rsidR="00C448C4" w:rsidRPr="00BE10AC" w:rsidRDefault="00C448C4" w:rsidP="00C448C4">
      <w:pPr>
        <w:ind w:left="1080"/>
        <w:rPr>
          <w:rFonts w:cs="Arial"/>
        </w:rPr>
      </w:pPr>
    </w:p>
    <w:p w:rsidR="00C448C4" w:rsidRPr="00BE10AC" w:rsidRDefault="00C448C4" w:rsidP="00C448C4">
      <w:pPr>
        <w:numPr>
          <w:ilvl w:val="0"/>
          <w:numId w:val="15"/>
        </w:numPr>
        <w:rPr>
          <w:rFonts w:cs="Arial"/>
        </w:rPr>
      </w:pPr>
      <w:r w:rsidRPr="00BE10AC">
        <w:rPr>
          <w:rFonts w:cs="Arial"/>
        </w:rPr>
        <w:t>Knowledgeable, confident and well-supported foster carers</w:t>
      </w:r>
    </w:p>
    <w:p w:rsidR="00C448C4" w:rsidRPr="00BE10AC" w:rsidRDefault="00C448C4" w:rsidP="00C448C4">
      <w:pPr>
        <w:numPr>
          <w:ilvl w:val="0"/>
          <w:numId w:val="15"/>
        </w:numPr>
        <w:rPr>
          <w:rFonts w:cs="Arial"/>
        </w:rPr>
      </w:pPr>
      <w:r w:rsidRPr="00BE10AC">
        <w:rPr>
          <w:rFonts w:cs="Arial"/>
        </w:rPr>
        <w:t>Specialist substance misuse interventions</w:t>
      </w:r>
    </w:p>
    <w:p w:rsidR="00C448C4" w:rsidRPr="00BE10AC" w:rsidRDefault="00C448C4" w:rsidP="00C448C4">
      <w:pPr>
        <w:rPr>
          <w:rFonts w:cs="Arial"/>
        </w:rPr>
      </w:pPr>
    </w:p>
    <w:p w:rsidR="00C448C4" w:rsidRPr="00BE10AC" w:rsidRDefault="00C448C4" w:rsidP="00C448C4">
      <w:pPr>
        <w:tabs>
          <w:tab w:val="left" w:pos="1080"/>
        </w:tabs>
        <w:ind w:left="1080" w:hanging="720"/>
        <w:rPr>
          <w:rFonts w:cs="Arial"/>
        </w:rPr>
      </w:pPr>
      <w:r>
        <w:rPr>
          <w:rFonts w:cs="Arial"/>
        </w:rPr>
        <w:t>1.3</w:t>
      </w:r>
      <w:r w:rsidRPr="00BE10AC">
        <w:rPr>
          <w:rFonts w:cs="Arial"/>
        </w:rPr>
        <w:tab/>
        <w:t xml:space="preserve">This </w:t>
      </w:r>
      <w:r>
        <w:rPr>
          <w:rFonts w:cs="Arial"/>
        </w:rPr>
        <w:t>training pathway</w:t>
      </w:r>
      <w:r w:rsidRPr="00BE10AC">
        <w:rPr>
          <w:rFonts w:cs="Arial"/>
        </w:rPr>
        <w:t xml:space="preserve"> has been developed by </w:t>
      </w:r>
      <w:r>
        <w:rPr>
          <w:rFonts w:cs="Arial"/>
        </w:rPr>
        <w:t xml:space="preserve">representatives of </w:t>
      </w:r>
      <w:r w:rsidRPr="00BE10AC">
        <w:rPr>
          <w:rFonts w:cs="Arial"/>
        </w:rPr>
        <w:t xml:space="preserve">N-DAP Young People’s Implementation Group and </w:t>
      </w:r>
      <w:r>
        <w:rPr>
          <w:rFonts w:cs="Arial"/>
        </w:rPr>
        <w:t xml:space="preserve">Norfolk Children’s Services.  </w:t>
      </w:r>
    </w:p>
    <w:p w:rsidR="00C448C4" w:rsidRPr="00BE10AC" w:rsidRDefault="00C448C4" w:rsidP="00C448C4">
      <w:pPr>
        <w:rPr>
          <w:rFonts w:cs="Arial"/>
        </w:rPr>
      </w:pPr>
    </w:p>
    <w:p w:rsidR="00C448C4" w:rsidRPr="00BE10AC" w:rsidRDefault="00C448C4" w:rsidP="00C448C4">
      <w:pPr>
        <w:numPr>
          <w:ilvl w:val="0"/>
          <w:numId w:val="12"/>
        </w:numPr>
        <w:rPr>
          <w:b/>
          <w:bCs/>
        </w:rPr>
      </w:pPr>
      <w:r w:rsidRPr="00BE10AC">
        <w:rPr>
          <w:b/>
          <w:bCs/>
        </w:rPr>
        <w:t>P</w:t>
      </w:r>
      <w:r>
        <w:rPr>
          <w:b/>
          <w:bCs/>
        </w:rPr>
        <w:t>athway</w:t>
      </w:r>
    </w:p>
    <w:p w:rsidR="00C448C4" w:rsidRDefault="00C448C4" w:rsidP="00C448C4">
      <w:pPr>
        <w:ind w:left="360"/>
        <w:rPr>
          <w:b/>
          <w:bCs/>
        </w:rPr>
      </w:pPr>
    </w:p>
    <w:tbl>
      <w:tblPr>
        <w:tblStyle w:val="TableGrid"/>
        <w:tblW w:w="0" w:type="auto"/>
        <w:tblInd w:w="-113" w:type="dxa"/>
        <w:tblLook w:val="01E0" w:firstRow="1" w:lastRow="1" w:firstColumn="1" w:lastColumn="1" w:noHBand="0" w:noVBand="0"/>
      </w:tblPr>
      <w:tblGrid>
        <w:gridCol w:w="2080"/>
        <w:gridCol w:w="12025"/>
      </w:tblGrid>
      <w:tr w:rsidR="00C448C4" w:rsidRPr="00242442" w:rsidTr="00CB2327">
        <w:tc>
          <w:tcPr>
            <w:tcW w:w="2088" w:type="dxa"/>
          </w:tcPr>
          <w:p w:rsidR="00C448C4" w:rsidRPr="00242442" w:rsidRDefault="00C448C4" w:rsidP="00CB2327">
            <w:pPr>
              <w:rPr>
                <w:rFonts w:cs="Arial"/>
                <w:sz w:val="22"/>
                <w:szCs w:val="22"/>
              </w:rPr>
            </w:pPr>
            <w:r w:rsidRPr="00242442">
              <w:rPr>
                <w:rFonts w:cs="Arial"/>
                <w:b/>
                <w:sz w:val="22"/>
                <w:szCs w:val="22"/>
              </w:rPr>
              <w:t>Level</w:t>
            </w:r>
          </w:p>
        </w:tc>
        <w:tc>
          <w:tcPr>
            <w:tcW w:w="12130" w:type="dxa"/>
          </w:tcPr>
          <w:p w:rsidR="00C448C4" w:rsidRPr="00242442" w:rsidRDefault="00C448C4" w:rsidP="00CB2327">
            <w:pPr>
              <w:rPr>
                <w:rFonts w:cs="Arial"/>
                <w:sz w:val="22"/>
                <w:szCs w:val="22"/>
              </w:rPr>
            </w:pPr>
            <w:r>
              <w:rPr>
                <w:rFonts w:cs="Arial"/>
                <w:sz w:val="22"/>
                <w:szCs w:val="22"/>
              </w:rPr>
              <w:t>1</w:t>
            </w:r>
          </w:p>
        </w:tc>
      </w:tr>
      <w:tr w:rsidR="00C448C4" w:rsidRPr="00242442" w:rsidTr="00CB2327">
        <w:tc>
          <w:tcPr>
            <w:tcW w:w="2088" w:type="dxa"/>
          </w:tcPr>
          <w:p w:rsidR="00C448C4" w:rsidRPr="00242442" w:rsidRDefault="00C448C4" w:rsidP="00CB2327">
            <w:pPr>
              <w:rPr>
                <w:rFonts w:cs="Arial"/>
                <w:b/>
                <w:sz w:val="22"/>
                <w:szCs w:val="22"/>
              </w:rPr>
            </w:pPr>
            <w:r>
              <w:rPr>
                <w:rFonts w:cs="Arial"/>
                <w:b/>
                <w:sz w:val="22"/>
                <w:szCs w:val="22"/>
              </w:rPr>
              <w:t>Course name</w:t>
            </w:r>
          </w:p>
        </w:tc>
        <w:tc>
          <w:tcPr>
            <w:tcW w:w="12130" w:type="dxa"/>
          </w:tcPr>
          <w:p w:rsidR="00C448C4" w:rsidRPr="00242442" w:rsidRDefault="00C448C4" w:rsidP="00CB2327">
            <w:pPr>
              <w:rPr>
                <w:rFonts w:cs="Arial"/>
                <w:sz w:val="22"/>
                <w:szCs w:val="22"/>
              </w:rPr>
            </w:pPr>
            <w:r>
              <w:rPr>
                <w:rFonts w:cs="Arial"/>
                <w:sz w:val="22"/>
                <w:szCs w:val="22"/>
              </w:rPr>
              <w:t>Introduction to Drug and Alcohol Awareness</w:t>
            </w: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Target audience</w:t>
            </w:r>
          </w:p>
        </w:tc>
        <w:tc>
          <w:tcPr>
            <w:tcW w:w="12130" w:type="dxa"/>
          </w:tcPr>
          <w:p w:rsidR="00C448C4" w:rsidRPr="00242442" w:rsidRDefault="00C448C4" w:rsidP="00CB2327">
            <w:pPr>
              <w:rPr>
                <w:rFonts w:cs="Arial"/>
                <w:sz w:val="22"/>
                <w:szCs w:val="22"/>
              </w:rPr>
            </w:pPr>
            <w:r w:rsidRPr="00242442">
              <w:rPr>
                <w:rFonts w:cs="Arial"/>
                <w:sz w:val="22"/>
                <w:szCs w:val="22"/>
              </w:rPr>
              <w:t>All foster carers</w:t>
            </w:r>
          </w:p>
        </w:tc>
      </w:tr>
      <w:tr w:rsidR="00C448C4" w:rsidRPr="00242442" w:rsidTr="00CB2327">
        <w:tc>
          <w:tcPr>
            <w:tcW w:w="2088" w:type="dxa"/>
          </w:tcPr>
          <w:p w:rsidR="00C448C4" w:rsidRPr="00242442" w:rsidRDefault="00C448C4" w:rsidP="00CB2327">
            <w:pPr>
              <w:rPr>
                <w:rFonts w:cs="Arial"/>
                <w:b/>
                <w:sz w:val="22"/>
                <w:szCs w:val="22"/>
              </w:rPr>
            </w:pPr>
            <w:r>
              <w:rPr>
                <w:rFonts w:cs="Arial"/>
                <w:b/>
                <w:sz w:val="22"/>
                <w:szCs w:val="22"/>
              </w:rPr>
              <w:t>Target population</w:t>
            </w:r>
          </w:p>
        </w:tc>
        <w:tc>
          <w:tcPr>
            <w:tcW w:w="12130" w:type="dxa"/>
          </w:tcPr>
          <w:p w:rsidR="00C448C4" w:rsidRPr="00242442" w:rsidRDefault="00C448C4" w:rsidP="00CB2327">
            <w:pPr>
              <w:rPr>
                <w:rFonts w:cs="Arial"/>
                <w:sz w:val="22"/>
                <w:szCs w:val="22"/>
              </w:rPr>
            </w:pPr>
            <w:r>
              <w:rPr>
                <w:rFonts w:cs="Arial"/>
                <w:sz w:val="22"/>
                <w:szCs w:val="22"/>
              </w:rPr>
              <w:t>1</w:t>
            </w: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Training Provider</w:t>
            </w:r>
          </w:p>
        </w:tc>
        <w:tc>
          <w:tcPr>
            <w:tcW w:w="12130" w:type="dxa"/>
          </w:tcPr>
          <w:p w:rsidR="00C448C4" w:rsidRPr="00242442" w:rsidRDefault="00C448C4" w:rsidP="00CB2327">
            <w:pPr>
              <w:rPr>
                <w:rFonts w:cs="Arial"/>
                <w:sz w:val="22"/>
                <w:szCs w:val="22"/>
              </w:rPr>
            </w:pPr>
            <w:r w:rsidRPr="0062112B">
              <w:rPr>
                <w:rFonts w:cs="Arial"/>
                <w:sz w:val="22"/>
                <w:szCs w:val="22"/>
              </w:rPr>
              <w:t>The Matthew Project Under18 Service</w:t>
            </w: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Duration</w:t>
            </w:r>
          </w:p>
        </w:tc>
        <w:tc>
          <w:tcPr>
            <w:tcW w:w="12130" w:type="dxa"/>
          </w:tcPr>
          <w:p w:rsidR="00C448C4" w:rsidRPr="00242442" w:rsidRDefault="00C448C4" w:rsidP="00CB2327">
            <w:pPr>
              <w:rPr>
                <w:rFonts w:cs="Arial"/>
                <w:sz w:val="22"/>
                <w:szCs w:val="22"/>
              </w:rPr>
            </w:pPr>
            <w:r>
              <w:rPr>
                <w:rFonts w:cs="Arial"/>
                <w:sz w:val="22"/>
                <w:szCs w:val="22"/>
              </w:rPr>
              <w:t>3 hours</w:t>
            </w: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Aim</w:t>
            </w:r>
          </w:p>
        </w:tc>
        <w:tc>
          <w:tcPr>
            <w:tcW w:w="12130" w:type="dxa"/>
          </w:tcPr>
          <w:p w:rsidR="00C448C4" w:rsidRPr="00242442" w:rsidRDefault="00C448C4" w:rsidP="00CB2327">
            <w:pPr>
              <w:spacing w:before="100" w:beforeAutospacing="1" w:after="100" w:afterAutospacing="1"/>
              <w:rPr>
                <w:rFonts w:ascii="Times New Roman" w:hAnsi="Times New Roman"/>
                <w:sz w:val="22"/>
                <w:szCs w:val="22"/>
              </w:rPr>
            </w:pPr>
            <w:r>
              <w:rPr>
                <w:rFonts w:cs="Arial"/>
                <w:sz w:val="22"/>
                <w:szCs w:val="22"/>
              </w:rPr>
              <w:t>To</w:t>
            </w:r>
            <w:r w:rsidRPr="0062112B">
              <w:rPr>
                <w:rFonts w:cs="Arial"/>
                <w:sz w:val="22"/>
                <w:szCs w:val="22"/>
              </w:rPr>
              <w:t xml:space="preserve"> give a basic understanding and awareness of drug and alcohol issues and the misuse of drugs (prescribed and non-prescribed), solvents and alcohol</w:t>
            </w:r>
            <w:r>
              <w:rPr>
                <w:rFonts w:cs="Arial"/>
                <w:sz w:val="22"/>
                <w:szCs w:val="22"/>
              </w:rPr>
              <w:t>.</w:t>
            </w:r>
          </w:p>
        </w:tc>
      </w:tr>
      <w:tr w:rsidR="00C448C4" w:rsidRPr="00242442" w:rsidTr="00CB2327">
        <w:tc>
          <w:tcPr>
            <w:tcW w:w="2088" w:type="dxa"/>
          </w:tcPr>
          <w:p w:rsidR="00C448C4" w:rsidRPr="00242442" w:rsidRDefault="00C448C4" w:rsidP="00CB2327">
            <w:pPr>
              <w:pStyle w:val="Default"/>
              <w:rPr>
                <w:b/>
                <w:sz w:val="22"/>
                <w:szCs w:val="22"/>
              </w:rPr>
            </w:pPr>
            <w:r w:rsidRPr="00242442">
              <w:rPr>
                <w:b/>
                <w:sz w:val="22"/>
                <w:szCs w:val="22"/>
              </w:rPr>
              <w:t>Learning Outcomes</w:t>
            </w:r>
          </w:p>
        </w:tc>
        <w:tc>
          <w:tcPr>
            <w:tcW w:w="12130" w:type="dxa"/>
          </w:tcPr>
          <w:p w:rsidR="00C448C4" w:rsidRPr="0062112B" w:rsidRDefault="00C448C4" w:rsidP="00CB2327">
            <w:pPr>
              <w:tabs>
                <w:tab w:val="left" w:pos="720"/>
              </w:tabs>
              <w:rPr>
                <w:rFonts w:cs="Arial"/>
                <w:bCs/>
                <w:sz w:val="22"/>
                <w:szCs w:val="22"/>
              </w:rPr>
            </w:pPr>
            <w:r w:rsidRPr="0062112B">
              <w:rPr>
                <w:rFonts w:cs="Arial"/>
                <w:bCs/>
                <w:sz w:val="22"/>
                <w:szCs w:val="22"/>
              </w:rPr>
              <w:t>By the end of this course participants will be able to:</w:t>
            </w:r>
          </w:p>
          <w:p w:rsidR="00C448C4" w:rsidRPr="0062112B" w:rsidRDefault="00C448C4" w:rsidP="00CB2327">
            <w:pPr>
              <w:tabs>
                <w:tab w:val="left" w:pos="720"/>
              </w:tabs>
              <w:rPr>
                <w:rFonts w:cs="Arial"/>
                <w:bCs/>
                <w:sz w:val="22"/>
                <w:szCs w:val="22"/>
              </w:rPr>
            </w:pPr>
          </w:p>
          <w:p w:rsidR="00C448C4" w:rsidRPr="0062112B" w:rsidRDefault="00C448C4" w:rsidP="00C448C4">
            <w:pPr>
              <w:numPr>
                <w:ilvl w:val="0"/>
                <w:numId w:val="11"/>
              </w:numPr>
              <w:tabs>
                <w:tab w:val="clear" w:pos="360"/>
                <w:tab w:val="num" w:pos="720"/>
              </w:tabs>
              <w:ind w:left="0" w:firstLine="0"/>
              <w:rPr>
                <w:rFonts w:ascii="Times New Roman" w:hAnsi="Times New Roman"/>
                <w:sz w:val="22"/>
                <w:szCs w:val="22"/>
              </w:rPr>
            </w:pPr>
            <w:r w:rsidRPr="0062112B">
              <w:rPr>
                <w:rFonts w:cs="Arial"/>
                <w:sz w:val="22"/>
                <w:szCs w:val="22"/>
              </w:rPr>
              <w:t xml:space="preserve">Describe types of drugs. </w:t>
            </w:r>
          </w:p>
          <w:p w:rsidR="00C448C4" w:rsidRPr="0062112B" w:rsidRDefault="00C448C4" w:rsidP="00C448C4">
            <w:pPr>
              <w:numPr>
                <w:ilvl w:val="0"/>
                <w:numId w:val="11"/>
              </w:numPr>
              <w:tabs>
                <w:tab w:val="clear" w:pos="360"/>
                <w:tab w:val="num" w:pos="720"/>
              </w:tabs>
              <w:ind w:left="0" w:firstLine="0"/>
              <w:rPr>
                <w:rFonts w:cs="Arial"/>
                <w:sz w:val="22"/>
                <w:szCs w:val="22"/>
              </w:rPr>
            </w:pPr>
            <w:r w:rsidRPr="0062112B">
              <w:rPr>
                <w:rFonts w:cs="Arial"/>
                <w:sz w:val="22"/>
                <w:szCs w:val="22"/>
              </w:rPr>
              <w:t xml:space="preserve">List drug and alcohol effects. </w:t>
            </w:r>
          </w:p>
          <w:p w:rsidR="00C448C4" w:rsidRPr="0062112B" w:rsidRDefault="00C448C4" w:rsidP="00C448C4">
            <w:pPr>
              <w:numPr>
                <w:ilvl w:val="0"/>
                <w:numId w:val="11"/>
              </w:numPr>
              <w:tabs>
                <w:tab w:val="clear" w:pos="360"/>
                <w:tab w:val="num" w:pos="720"/>
              </w:tabs>
              <w:ind w:left="0" w:firstLine="0"/>
              <w:rPr>
                <w:rFonts w:cs="Arial"/>
                <w:sz w:val="22"/>
                <w:szCs w:val="22"/>
              </w:rPr>
            </w:pPr>
            <w:r w:rsidRPr="0062112B">
              <w:rPr>
                <w:rFonts w:cs="Arial"/>
                <w:sz w:val="22"/>
                <w:szCs w:val="22"/>
              </w:rPr>
              <w:t xml:space="preserve">Recognise drug paraphernalia. </w:t>
            </w:r>
          </w:p>
          <w:p w:rsidR="00C448C4" w:rsidRPr="0062112B" w:rsidRDefault="00C448C4" w:rsidP="00C448C4">
            <w:pPr>
              <w:numPr>
                <w:ilvl w:val="0"/>
                <w:numId w:val="11"/>
              </w:numPr>
              <w:tabs>
                <w:tab w:val="clear" w:pos="360"/>
                <w:tab w:val="num" w:pos="720"/>
              </w:tabs>
              <w:ind w:left="0" w:firstLine="0"/>
              <w:rPr>
                <w:rFonts w:cs="Arial"/>
                <w:sz w:val="22"/>
                <w:szCs w:val="22"/>
              </w:rPr>
            </w:pPr>
            <w:r w:rsidRPr="0062112B">
              <w:rPr>
                <w:rFonts w:cs="Arial"/>
                <w:sz w:val="22"/>
                <w:szCs w:val="22"/>
              </w:rPr>
              <w:t xml:space="preserve">Recognise risk taking behaviour as a part of adolescent development. </w:t>
            </w:r>
          </w:p>
          <w:p w:rsidR="00C448C4" w:rsidRPr="0062112B" w:rsidRDefault="00C448C4" w:rsidP="00C448C4">
            <w:pPr>
              <w:numPr>
                <w:ilvl w:val="0"/>
                <w:numId w:val="11"/>
              </w:numPr>
              <w:tabs>
                <w:tab w:val="clear" w:pos="360"/>
                <w:tab w:val="num" w:pos="720"/>
              </w:tabs>
              <w:ind w:left="0" w:firstLine="0"/>
              <w:rPr>
                <w:rFonts w:cs="Arial"/>
                <w:sz w:val="22"/>
                <w:szCs w:val="22"/>
              </w:rPr>
            </w:pPr>
            <w:r w:rsidRPr="0062112B">
              <w:rPr>
                <w:rFonts w:cs="Arial"/>
                <w:sz w:val="22"/>
                <w:szCs w:val="22"/>
              </w:rPr>
              <w:t xml:space="preserve">Recognise different signs and symptoms of drug use. </w:t>
            </w:r>
          </w:p>
          <w:p w:rsidR="00C448C4" w:rsidRPr="0062112B" w:rsidRDefault="00C448C4" w:rsidP="00C448C4">
            <w:pPr>
              <w:numPr>
                <w:ilvl w:val="0"/>
                <w:numId w:val="11"/>
              </w:numPr>
              <w:tabs>
                <w:tab w:val="clear" w:pos="360"/>
                <w:tab w:val="num" w:pos="720"/>
              </w:tabs>
              <w:ind w:left="0" w:firstLine="0"/>
              <w:rPr>
                <w:rFonts w:cs="Arial"/>
                <w:sz w:val="22"/>
                <w:szCs w:val="22"/>
              </w:rPr>
            </w:pPr>
            <w:r w:rsidRPr="0062112B">
              <w:rPr>
                <w:rFonts w:cs="Arial"/>
                <w:sz w:val="22"/>
                <w:szCs w:val="22"/>
              </w:rPr>
              <w:t xml:space="preserve">Differentiate between different types of drug use. </w:t>
            </w:r>
          </w:p>
          <w:p w:rsidR="00C448C4" w:rsidRPr="0062112B" w:rsidRDefault="00C448C4" w:rsidP="00C448C4">
            <w:pPr>
              <w:numPr>
                <w:ilvl w:val="0"/>
                <w:numId w:val="11"/>
              </w:numPr>
              <w:tabs>
                <w:tab w:val="clear" w:pos="360"/>
                <w:tab w:val="num" w:pos="720"/>
              </w:tabs>
              <w:ind w:left="0" w:firstLine="0"/>
              <w:rPr>
                <w:rFonts w:cs="Arial"/>
                <w:sz w:val="22"/>
                <w:szCs w:val="22"/>
              </w:rPr>
            </w:pPr>
            <w:r w:rsidRPr="0062112B">
              <w:rPr>
                <w:rFonts w:cs="Arial"/>
                <w:sz w:val="22"/>
                <w:szCs w:val="22"/>
              </w:rPr>
              <w:t>Know how to seek advice and support from The Matthew Project U18 Service</w:t>
            </w:r>
          </w:p>
          <w:p w:rsidR="00C448C4" w:rsidRPr="00242442" w:rsidRDefault="00C448C4" w:rsidP="00CB2327">
            <w:pPr>
              <w:rPr>
                <w:rFonts w:cs="Arial"/>
                <w:sz w:val="22"/>
                <w:szCs w:val="22"/>
              </w:rPr>
            </w:pPr>
          </w:p>
        </w:tc>
      </w:tr>
    </w:tbl>
    <w:p w:rsidR="00C448C4" w:rsidRDefault="00C448C4" w:rsidP="00C448C4">
      <w:pPr>
        <w:tabs>
          <w:tab w:val="left" w:pos="1080"/>
        </w:tabs>
        <w:rPr>
          <w:b/>
          <w:bCs/>
        </w:rPr>
      </w:pPr>
    </w:p>
    <w:p w:rsidR="00082145" w:rsidRDefault="00082145" w:rsidP="00C448C4">
      <w:pPr>
        <w:tabs>
          <w:tab w:val="left" w:pos="1080"/>
        </w:tabs>
        <w:rPr>
          <w:b/>
          <w:bCs/>
        </w:rPr>
      </w:pPr>
    </w:p>
    <w:p w:rsidR="00082145" w:rsidRDefault="00082145" w:rsidP="00C448C4">
      <w:pPr>
        <w:tabs>
          <w:tab w:val="left" w:pos="1080"/>
        </w:tabs>
        <w:rPr>
          <w:b/>
          <w:bCs/>
        </w:rPr>
      </w:pPr>
    </w:p>
    <w:p w:rsidR="00082145" w:rsidRDefault="00082145" w:rsidP="00C448C4">
      <w:pPr>
        <w:tabs>
          <w:tab w:val="left" w:pos="1080"/>
        </w:tabs>
        <w:rPr>
          <w:b/>
          <w:bCs/>
        </w:rPr>
      </w:pPr>
      <w:bookmarkStart w:id="0" w:name="_GoBack"/>
      <w:bookmarkEnd w:id="0"/>
    </w:p>
    <w:tbl>
      <w:tblPr>
        <w:tblStyle w:val="TableGrid"/>
        <w:tblW w:w="0" w:type="auto"/>
        <w:tblInd w:w="-113" w:type="dxa"/>
        <w:tblLook w:val="01E0" w:firstRow="1" w:lastRow="1" w:firstColumn="1" w:lastColumn="1" w:noHBand="0" w:noVBand="0"/>
      </w:tblPr>
      <w:tblGrid>
        <w:gridCol w:w="2079"/>
        <w:gridCol w:w="12026"/>
      </w:tblGrid>
      <w:tr w:rsidR="00C448C4" w:rsidRPr="00CA1595" w:rsidTr="00CB2327">
        <w:tc>
          <w:tcPr>
            <w:tcW w:w="2088" w:type="dxa"/>
          </w:tcPr>
          <w:p w:rsidR="00C448C4" w:rsidRPr="00242442" w:rsidRDefault="00C448C4" w:rsidP="00CB2327">
            <w:pPr>
              <w:rPr>
                <w:rFonts w:cs="Arial"/>
                <w:sz w:val="22"/>
                <w:szCs w:val="22"/>
              </w:rPr>
            </w:pPr>
            <w:r w:rsidRPr="00242442">
              <w:rPr>
                <w:rFonts w:cs="Arial"/>
                <w:b/>
                <w:sz w:val="22"/>
                <w:szCs w:val="22"/>
              </w:rPr>
              <w:t>Level</w:t>
            </w:r>
          </w:p>
        </w:tc>
        <w:tc>
          <w:tcPr>
            <w:tcW w:w="12130" w:type="dxa"/>
          </w:tcPr>
          <w:p w:rsidR="00C448C4" w:rsidRPr="00242442" w:rsidRDefault="00C448C4" w:rsidP="00CB2327">
            <w:pPr>
              <w:rPr>
                <w:rFonts w:cs="Arial"/>
                <w:sz w:val="22"/>
                <w:szCs w:val="22"/>
              </w:rPr>
            </w:pPr>
            <w:r w:rsidRPr="00242442">
              <w:rPr>
                <w:rFonts w:cs="Arial"/>
                <w:sz w:val="22"/>
                <w:szCs w:val="22"/>
              </w:rPr>
              <w:t>2</w:t>
            </w:r>
          </w:p>
        </w:tc>
      </w:tr>
      <w:tr w:rsidR="00C448C4" w:rsidRPr="00CA1595" w:rsidTr="00CB2327">
        <w:tc>
          <w:tcPr>
            <w:tcW w:w="2088" w:type="dxa"/>
          </w:tcPr>
          <w:p w:rsidR="00C448C4" w:rsidRPr="00242442" w:rsidRDefault="00C448C4" w:rsidP="00CB2327">
            <w:pPr>
              <w:rPr>
                <w:rFonts w:cs="Arial"/>
                <w:b/>
                <w:sz w:val="22"/>
                <w:szCs w:val="22"/>
              </w:rPr>
            </w:pPr>
            <w:r>
              <w:rPr>
                <w:rFonts w:cs="Arial"/>
                <w:b/>
                <w:sz w:val="22"/>
                <w:szCs w:val="22"/>
              </w:rPr>
              <w:t>Course name</w:t>
            </w:r>
          </w:p>
        </w:tc>
        <w:tc>
          <w:tcPr>
            <w:tcW w:w="12130" w:type="dxa"/>
          </w:tcPr>
          <w:p w:rsidR="00C448C4" w:rsidRPr="00242442" w:rsidRDefault="00C448C4" w:rsidP="00CB2327">
            <w:pPr>
              <w:rPr>
                <w:rFonts w:cs="Arial"/>
                <w:sz w:val="22"/>
                <w:szCs w:val="22"/>
              </w:rPr>
            </w:pPr>
            <w:r>
              <w:rPr>
                <w:rFonts w:cs="Arial"/>
                <w:sz w:val="22"/>
                <w:szCs w:val="22"/>
              </w:rPr>
              <w:t>Young People, Drugs and Alcohol What Should I Do? Part 1</w:t>
            </w:r>
          </w:p>
        </w:tc>
      </w:tr>
      <w:tr w:rsidR="00C448C4" w:rsidRPr="00CA1595" w:rsidTr="00CB2327">
        <w:tc>
          <w:tcPr>
            <w:tcW w:w="2088" w:type="dxa"/>
          </w:tcPr>
          <w:p w:rsidR="00C448C4" w:rsidRPr="00242442" w:rsidRDefault="00C448C4" w:rsidP="00CB2327">
            <w:pPr>
              <w:rPr>
                <w:rFonts w:cs="Arial"/>
                <w:b/>
                <w:sz w:val="22"/>
                <w:szCs w:val="22"/>
              </w:rPr>
            </w:pPr>
            <w:r w:rsidRPr="00242442">
              <w:rPr>
                <w:rFonts w:cs="Arial"/>
                <w:b/>
                <w:sz w:val="22"/>
                <w:szCs w:val="22"/>
              </w:rPr>
              <w:t>Target audience</w:t>
            </w:r>
          </w:p>
        </w:tc>
        <w:tc>
          <w:tcPr>
            <w:tcW w:w="12130" w:type="dxa"/>
          </w:tcPr>
          <w:p w:rsidR="00C448C4" w:rsidRPr="00242442" w:rsidRDefault="00C448C4" w:rsidP="00CB2327">
            <w:pPr>
              <w:rPr>
                <w:rFonts w:cs="Arial"/>
                <w:sz w:val="22"/>
                <w:szCs w:val="22"/>
              </w:rPr>
            </w:pPr>
            <w:r w:rsidRPr="00242442">
              <w:rPr>
                <w:rFonts w:cs="Arial"/>
                <w:sz w:val="22"/>
                <w:szCs w:val="22"/>
              </w:rPr>
              <w:t>All foster carers</w:t>
            </w:r>
          </w:p>
        </w:tc>
      </w:tr>
      <w:tr w:rsidR="00C448C4" w:rsidTr="00CB2327">
        <w:tc>
          <w:tcPr>
            <w:tcW w:w="2088" w:type="dxa"/>
          </w:tcPr>
          <w:p w:rsidR="00C448C4" w:rsidRPr="00242442" w:rsidRDefault="00C448C4" w:rsidP="00CB2327">
            <w:pPr>
              <w:rPr>
                <w:rFonts w:cs="Arial"/>
                <w:b/>
                <w:sz w:val="22"/>
                <w:szCs w:val="22"/>
              </w:rPr>
            </w:pPr>
            <w:r>
              <w:rPr>
                <w:rFonts w:cs="Arial"/>
                <w:b/>
                <w:sz w:val="22"/>
                <w:szCs w:val="22"/>
              </w:rPr>
              <w:t>Target population</w:t>
            </w:r>
          </w:p>
        </w:tc>
        <w:tc>
          <w:tcPr>
            <w:tcW w:w="12130" w:type="dxa"/>
          </w:tcPr>
          <w:p w:rsidR="00C448C4" w:rsidRPr="00242442" w:rsidRDefault="00C448C4" w:rsidP="00CB2327">
            <w:pPr>
              <w:rPr>
                <w:rFonts w:cs="Arial"/>
                <w:sz w:val="22"/>
                <w:szCs w:val="22"/>
              </w:rPr>
            </w:pPr>
            <w:r>
              <w:rPr>
                <w:rFonts w:cs="Arial"/>
                <w:sz w:val="22"/>
                <w:szCs w:val="22"/>
              </w:rPr>
              <w:t>1</w:t>
            </w:r>
          </w:p>
        </w:tc>
      </w:tr>
      <w:tr w:rsidR="00C448C4" w:rsidTr="00CB2327">
        <w:tc>
          <w:tcPr>
            <w:tcW w:w="2088" w:type="dxa"/>
          </w:tcPr>
          <w:p w:rsidR="00C448C4" w:rsidRPr="00242442" w:rsidRDefault="00C448C4" w:rsidP="00CB2327">
            <w:pPr>
              <w:rPr>
                <w:rFonts w:cs="Arial"/>
                <w:b/>
                <w:sz w:val="22"/>
                <w:szCs w:val="22"/>
              </w:rPr>
            </w:pPr>
            <w:r w:rsidRPr="00242442">
              <w:rPr>
                <w:rFonts w:cs="Arial"/>
                <w:b/>
                <w:sz w:val="22"/>
                <w:szCs w:val="22"/>
              </w:rPr>
              <w:t>Training Provider</w:t>
            </w:r>
          </w:p>
        </w:tc>
        <w:tc>
          <w:tcPr>
            <w:tcW w:w="12130" w:type="dxa"/>
          </w:tcPr>
          <w:p w:rsidR="00C448C4" w:rsidRPr="00242442" w:rsidRDefault="00C448C4" w:rsidP="00CB2327">
            <w:pPr>
              <w:rPr>
                <w:rFonts w:cs="Arial"/>
                <w:sz w:val="22"/>
                <w:szCs w:val="22"/>
              </w:rPr>
            </w:pPr>
            <w:smartTag w:uri="urn:schemas-microsoft-com:office:smarttags" w:element="place">
              <w:smartTag w:uri="urn:schemas-microsoft-com:office:smarttags" w:element="City">
                <w:r w:rsidRPr="00242442">
                  <w:rPr>
                    <w:rFonts w:cs="Arial"/>
                    <w:sz w:val="22"/>
                    <w:szCs w:val="22"/>
                  </w:rPr>
                  <w:t>Norfolk</w:t>
                </w:r>
              </w:smartTag>
            </w:smartTag>
            <w:r w:rsidRPr="00242442">
              <w:rPr>
                <w:rFonts w:cs="Arial"/>
                <w:sz w:val="22"/>
                <w:szCs w:val="22"/>
              </w:rPr>
              <w:t xml:space="preserve"> DAAT</w:t>
            </w:r>
          </w:p>
          <w:p w:rsidR="00C448C4" w:rsidRPr="00242442" w:rsidRDefault="00C448C4" w:rsidP="00CB2327">
            <w:pPr>
              <w:rPr>
                <w:rFonts w:cs="Arial"/>
                <w:sz w:val="22"/>
                <w:szCs w:val="22"/>
              </w:rPr>
            </w:pPr>
          </w:p>
        </w:tc>
      </w:tr>
      <w:tr w:rsidR="00C448C4" w:rsidRPr="0062112B" w:rsidTr="00CB2327">
        <w:tc>
          <w:tcPr>
            <w:tcW w:w="2088" w:type="dxa"/>
          </w:tcPr>
          <w:p w:rsidR="00C448C4" w:rsidRPr="00242442" w:rsidRDefault="00C448C4" w:rsidP="00CB2327">
            <w:pPr>
              <w:rPr>
                <w:rFonts w:cs="Arial"/>
                <w:b/>
                <w:sz w:val="22"/>
                <w:szCs w:val="22"/>
              </w:rPr>
            </w:pPr>
            <w:r w:rsidRPr="00242442">
              <w:rPr>
                <w:rFonts w:cs="Arial"/>
                <w:b/>
                <w:sz w:val="22"/>
                <w:szCs w:val="22"/>
              </w:rPr>
              <w:t>Duration</w:t>
            </w:r>
          </w:p>
        </w:tc>
        <w:tc>
          <w:tcPr>
            <w:tcW w:w="12130" w:type="dxa"/>
          </w:tcPr>
          <w:p w:rsidR="00C448C4" w:rsidRPr="00242442" w:rsidRDefault="00C448C4" w:rsidP="00CB2327">
            <w:pPr>
              <w:rPr>
                <w:rFonts w:cs="Arial"/>
                <w:sz w:val="22"/>
                <w:szCs w:val="22"/>
              </w:rPr>
            </w:pPr>
            <w:r>
              <w:rPr>
                <w:rFonts w:cs="Arial"/>
                <w:sz w:val="22"/>
                <w:szCs w:val="22"/>
              </w:rPr>
              <w:t>1 day</w:t>
            </w:r>
          </w:p>
        </w:tc>
      </w:tr>
      <w:tr w:rsidR="00C448C4" w:rsidRPr="00CA1595" w:rsidTr="00CB2327">
        <w:tc>
          <w:tcPr>
            <w:tcW w:w="2088" w:type="dxa"/>
          </w:tcPr>
          <w:p w:rsidR="00C448C4" w:rsidRPr="00242442" w:rsidRDefault="00C448C4" w:rsidP="00CB2327">
            <w:pPr>
              <w:rPr>
                <w:rFonts w:cs="Arial"/>
                <w:b/>
                <w:sz w:val="22"/>
                <w:szCs w:val="22"/>
              </w:rPr>
            </w:pPr>
            <w:r w:rsidRPr="00242442">
              <w:rPr>
                <w:rFonts w:cs="Arial"/>
                <w:b/>
                <w:sz w:val="22"/>
                <w:szCs w:val="22"/>
              </w:rPr>
              <w:t>Aim</w:t>
            </w:r>
          </w:p>
        </w:tc>
        <w:tc>
          <w:tcPr>
            <w:tcW w:w="12130" w:type="dxa"/>
          </w:tcPr>
          <w:p w:rsidR="00C448C4" w:rsidRPr="00242442" w:rsidRDefault="00C448C4" w:rsidP="00CB2327">
            <w:pPr>
              <w:spacing w:before="100" w:beforeAutospacing="1" w:after="100" w:afterAutospacing="1"/>
              <w:rPr>
                <w:rFonts w:ascii="Times New Roman" w:hAnsi="Times New Roman"/>
                <w:sz w:val="22"/>
                <w:szCs w:val="22"/>
              </w:rPr>
            </w:pPr>
            <w:r>
              <w:rPr>
                <w:rFonts w:cs="Arial"/>
                <w:sz w:val="22"/>
                <w:szCs w:val="22"/>
              </w:rPr>
              <w:t>T</w:t>
            </w:r>
            <w:r w:rsidRPr="00242442">
              <w:rPr>
                <w:rFonts w:cs="Arial"/>
                <w:sz w:val="22"/>
                <w:szCs w:val="22"/>
              </w:rPr>
              <w:t>o help participants to view drug and alcohol issues in a helpful context, and thereby increase their confidence in responding to young people’s drug and or alcohol use and misuse with insight and understanding.</w:t>
            </w:r>
          </w:p>
        </w:tc>
      </w:tr>
      <w:tr w:rsidR="00C448C4" w:rsidRPr="0062112B" w:rsidTr="00CB2327">
        <w:tc>
          <w:tcPr>
            <w:tcW w:w="2088" w:type="dxa"/>
          </w:tcPr>
          <w:p w:rsidR="00C448C4" w:rsidRPr="00242442" w:rsidRDefault="00C448C4" w:rsidP="00CB2327">
            <w:pPr>
              <w:pStyle w:val="Default"/>
              <w:rPr>
                <w:b/>
                <w:sz w:val="22"/>
                <w:szCs w:val="22"/>
              </w:rPr>
            </w:pPr>
            <w:r w:rsidRPr="00242442">
              <w:rPr>
                <w:b/>
                <w:sz w:val="22"/>
                <w:szCs w:val="22"/>
              </w:rPr>
              <w:t>Learning Outcomes</w:t>
            </w:r>
          </w:p>
        </w:tc>
        <w:tc>
          <w:tcPr>
            <w:tcW w:w="12130" w:type="dxa"/>
          </w:tcPr>
          <w:p w:rsidR="00C448C4" w:rsidRPr="00242442" w:rsidRDefault="00C448C4" w:rsidP="00CB2327">
            <w:pPr>
              <w:rPr>
                <w:rFonts w:cs="Arial"/>
                <w:sz w:val="22"/>
                <w:szCs w:val="22"/>
              </w:rPr>
            </w:pPr>
            <w:r w:rsidRPr="00242442">
              <w:rPr>
                <w:rFonts w:cs="Arial"/>
                <w:sz w:val="22"/>
                <w:szCs w:val="22"/>
              </w:rPr>
              <w:t>By the end of the day participants will be able to:</w:t>
            </w:r>
          </w:p>
          <w:p w:rsidR="00C448C4" w:rsidRPr="00242442" w:rsidRDefault="00C448C4" w:rsidP="00CB2327">
            <w:pPr>
              <w:rPr>
                <w:rFonts w:cs="Arial"/>
                <w:sz w:val="22"/>
                <w:szCs w:val="22"/>
              </w:rPr>
            </w:pP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Recall basic definitions of commonly used terms.</w:t>
            </w: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Distinguish between drug &amp; alcohol facts and myths.</w:t>
            </w: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Name types of drugs and list drug effects.</w:t>
            </w: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Differentiate between different patterns of drug &amp; alcohol use.</w:t>
            </w: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List specific issues around young people and alcohol/drug use.</w:t>
            </w: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Summarise basic theories of addictions.</w:t>
            </w: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Explain how substances are classified.</w:t>
            </w:r>
          </w:p>
          <w:p w:rsidR="00C448C4" w:rsidRPr="00242442"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Recall current drug and alcohol legislation.</w:t>
            </w:r>
          </w:p>
          <w:p w:rsidR="00C448C4" w:rsidRDefault="00C448C4" w:rsidP="00C448C4">
            <w:pPr>
              <w:numPr>
                <w:ilvl w:val="0"/>
                <w:numId w:val="16"/>
              </w:numPr>
              <w:tabs>
                <w:tab w:val="clear" w:pos="1800"/>
                <w:tab w:val="num" w:pos="792"/>
              </w:tabs>
              <w:ind w:hanging="1800"/>
              <w:rPr>
                <w:rFonts w:cs="Arial"/>
                <w:sz w:val="22"/>
                <w:szCs w:val="22"/>
              </w:rPr>
            </w:pPr>
            <w:r w:rsidRPr="00242442">
              <w:rPr>
                <w:rFonts w:cs="Arial"/>
                <w:sz w:val="22"/>
                <w:szCs w:val="22"/>
              </w:rPr>
              <w:t>Place drug use in context.</w:t>
            </w:r>
          </w:p>
          <w:p w:rsidR="00C448C4" w:rsidRPr="00242442" w:rsidRDefault="00C448C4" w:rsidP="00CB2327">
            <w:pPr>
              <w:rPr>
                <w:rFonts w:cs="Arial"/>
                <w:sz w:val="22"/>
                <w:szCs w:val="22"/>
              </w:rPr>
            </w:pPr>
          </w:p>
        </w:tc>
      </w:tr>
    </w:tbl>
    <w:p w:rsidR="00C448C4" w:rsidRDefault="00C448C4" w:rsidP="00C448C4">
      <w:pPr>
        <w:tabs>
          <w:tab w:val="left" w:pos="1080"/>
        </w:tabs>
        <w:rPr>
          <w:b/>
          <w:bCs/>
        </w:rPr>
      </w:pPr>
    </w:p>
    <w:tbl>
      <w:tblPr>
        <w:tblStyle w:val="TableGrid"/>
        <w:tblW w:w="0" w:type="auto"/>
        <w:tblInd w:w="-113" w:type="dxa"/>
        <w:tblLook w:val="01E0" w:firstRow="1" w:lastRow="1" w:firstColumn="1" w:lastColumn="1" w:noHBand="0" w:noVBand="0"/>
      </w:tblPr>
      <w:tblGrid>
        <w:gridCol w:w="2080"/>
        <w:gridCol w:w="12025"/>
      </w:tblGrid>
      <w:tr w:rsidR="00C448C4" w:rsidRPr="00242442" w:rsidTr="00CB2327">
        <w:tc>
          <w:tcPr>
            <w:tcW w:w="2088" w:type="dxa"/>
          </w:tcPr>
          <w:p w:rsidR="00C448C4" w:rsidRPr="00242442" w:rsidRDefault="00C448C4" w:rsidP="00CB2327">
            <w:pPr>
              <w:rPr>
                <w:rFonts w:cs="Arial"/>
                <w:sz w:val="22"/>
                <w:szCs w:val="22"/>
              </w:rPr>
            </w:pPr>
            <w:r w:rsidRPr="00242442">
              <w:rPr>
                <w:rFonts w:cs="Arial"/>
                <w:b/>
                <w:sz w:val="22"/>
                <w:szCs w:val="22"/>
              </w:rPr>
              <w:t>Level</w:t>
            </w:r>
          </w:p>
        </w:tc>
        <w:tc>
          <w:tcPr>
            <w:tcW w:w="12130" w:type="dxa"/>
          </w:tcPr>
          <w:p w:rsidR="00C448C4" w:rsidRPr="00D60D44" w:rsidRDefault="00C448C4" w:rsidP="00CB2327">
            <w:pPr>
              <w:rPr>
                <w:rFonts w:cs="Arial"/>
                <w:sz w:val="22"/>
                <w:szCs w:val="22"/>
              </w:rPr>
            </w:pPr>
            <w:r w:rsidRPr="00D60D44">
              <w:rPr>
                <w:rFonts w:cs="Arial"/>
                <w:sz w:val="22"/>
                <w:szCs w:val="22"/>
              </w:rPr>
              <w:t>3</w:t>
            </w:r>
          </w:p>
        </w:tc>
      </w:tr>
      <w:tr w:rsidR="00C448C4" w:rsidRPr="00242442" w:rsidTr="00CB2327">
        <w:tc>
          <w:tcPr>
            <w:tcW w:w="2088" w:type="dxa"/>
          </w:tcPr>
          <w:p w:rsidR="00C448C4" w:rsidRPr="00242442" w:rsidRDefault="00C448C4" w:rsidP="00CB2327">
            <w:pPr>
              <w:rPr>
                <w:rFonts w:cs="Arial"/>
                <w:b/>
                <w:sz w:val="22"/>
                <w:szCs w:val="22"/>
              </w:rPr>
            </w:pPr>
            <w:r>
              <w:rPr>
                <w:rFonts w:cs="Arial"/>
                <w:b/>
                <w:sz w:val="22"/>
                <w:szCs w:val="22"/>
              </w:rPr>
              <w:t>Course name</w:t>
            </w:r>
          </w:p>
        </w:tc>
        <w:tc>
          <w:tcPr>
            <w:tcW w:w="12130" w:type="dxa"/>
          </w:tcPr>
          <w:p w:rsidR="00C448C4" w:rsidRPr="00D60D44" w:rsidRDefault="00C448C4" w:rsidP="00CB2327">
            <w:pPr>
              <w:rPr>
                <w:rFonts w:cs="Arial"/>
                <w:sz w:val="22"/>
                <w:szCs w:val="22"/>
              </w:rPr>
            </w:pPr>
            <w:r>
              <w:rPr>
                <w:rFonts w:cs="Arial"/>
                <w:sz w:val="22"/>
                <w:szCs w:val="22"/>
              </w:rPr>
              <w:t>Substance Misuse Foster Carer training</w:t>
            </w: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Target audience</w:t>
            </w:r>
          </w:p>
        </w:tc>
        <w:tc>
          <w:tcPr>
            <w:tcW w:w="12130" w:type="dxa"/>
          </w:tcPr>
          <w:p w:rsidR="00C448C4" w:rsidRPr="00D60D44" w:rsidRDefault="00C448C4" w:rsidP="00CB2327">
            <w:pPr>
              <w:rPr>
                <w:rFonts w:cs="Arial"/>
                <w:sz w:val="22"/>
                <w:szCs w:val="22"/>
              </w:rPr>
            </w:pPr>
            <w:r>
              <w:rPr>
                <w:rFonts w:cs="Arial"/>
                <w:sz w:val="22"/>
                <w:szCs w:val="22"/>
              </w:rPr>
              <w:t>Foster carers aiming to become ‘Substance Misuse Foster Carers’</w:t>
            </w:r>
          </w:p>
        </w:tc>
      </w:tr>
      <w:tr w:rsidR="00C448C4" w:rsidRPr="00242442" w:rsidTr="00CB2327">
        <w:tc>
          <w:tcPr>
            <w:tcW w:w="2088" w:type="dxa"/>
          </w:tcPr>
          <w:p w:rsidR="00C448C4" w:rsidRPr="00242442" w:rsidRDefault="00C448C4" w:rsidP="00CB2327">
            <w:pPr>
              <w:rPr>
                <w:rFonts w:cs="Arial"/>
                <w:b/>
                <w:sz w:val="22"/>
                <w:szCs w:val="22"/>
              </w:rPr>
            </w:pPr>
            <w:r>
              <w:rPr>
                <w:rFonts w:cs="Arial"/>
                <w:b/>
                <w:sz w:val="22"/>
                <w:szCs w:val="22"/>
              </w:rPr>
              <w:t>Target population</w:t>
            </w:r>
          </w:p>
        </w:tc>
        <w:tc>
          <w:tcPr>
            <w:tcW w:w="12130" w:type="dxa"/>
          </w:tcPr>
          <w:p w:rsidR="00C448C4" w:rsidRPr="00D60D44" w:rsidRDefault="00C448C4" w:rsidP="00CB2327">
            <w:pPr>
              <w:rPr>
                <w:rFonts w:cs="Arial"/>
                <w:sz w:val="22"/>
                <w:szCs w:val="22"/>
              </w:rPr>
            </w:pPr>
            <w:r>
              <w:rPr>
                <w:rFonts w:cs="Arial"/>
                <w:sz w:val="22"/>
                <w:szCs w:val="22"/>
              </w:rPr>
              <w:t>2 and 3</w:t>
            </w: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Training Provider</w:t>
            </w:r>
          </w:p>
        </w:tc>
        <w:tc>
          <w:tcPr>
            <w:tcW w:w="12130" w:type="dxa"/>
          </w:tcPr>
          <w:p w:rsidR="00C448C4" w:rsidRPr="00D60D44" w:rsidRDefault="00C448C4" w:rsidP="00CB2327">
            <w:pPr>
              <w:rPr>
                <w:rFonts w:cs="Arial"/>
                <w:sz w:val="22"/>
                <w:szCs w:val="22"/>
              </w:rPr>
            </w:pPr>
            <w:smartTag w:uri="urn:schemas-microsoft-com:office:smarttags" w:element="place">
              <w:smartTag w:uri="urn:schemas-microsoft-com:office:smarttags" w:element="City">
                <w:r w:rsidRPr="00D60D44">
                  <w:rPr>
                    <w:rFonts w:cs="Arial"/>
                    <w:sz w:val="22"/>
                    <w:szCs w:val="22"/>
                  </w:rPr>
                  <w:t>Norfolk</w:t>
                </w:r>
              </w:smartTag>
            </w:smartTag>
            <w:r w:rsidRPr="00D60D44">
              <w:rPr>
                <w:rFonts w:cs="Arial"/>
                <w:sz w:val="22"/>
                <w:szCs w:val="22"/>
              </w:rPr>
              <w:t xml:space="preserve"> DAAT</w:t>
            </w:r>
          </w:p>
          <w:p w:rsidR="00C448C4" w:rsidRPr="00D60D44" w:rsidRDefault="00C448C4" w:rsidP="00CB2327">
            <w:pPr>
              <w:rPr>
                <w:rFonts w:cs="Arial"/>
                <w:sz w:val="22"/>
                <w:szCs w:val="22"/>
              </w:rPr>
            </w:pP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Duration</w:t>
            </w:r>
          </w:p>
        </w:tc>
        <w:tc>
          <w:tcPr>
            <w:tcW w:w="12130" w:type="dxa"/>
          </w:tcPr>
          <w:p w:rsidR="00C448C4" w:rsidRPr="00D60D44" w:rsidRDefault="00C448C4" w:rsidP="00CB2327">
            <w:pPr>
              <w:rPr>
                <w:rFonts w:cs="Arial"/>
                <w:sz w:val="22"/>
                <w:szCs w:val="22"/>
              </w:rPr>
            </w:pPr>
            <w:r w:rsidRPr="00D60D44">
              <w:rPr>
                <w:rFonts w:cs="Arial"/>
                <w:sz w:val="22"/>
                <w:szCs w:val="22"/>
              </w:rPr>
              <w:t>3 x ½ days</w:t>
            </w:r>
          </w:p>
        </w:tc>
      </w:tr>
      <w:tr w:rsidR="00C448C4" w:rsidRPr="00242442" w:rsidTr="00CB2327">
        <w:tc>
          <w:tcPr>
            <w:tcW w:w="2088" w:type="dxa"/>
          </w:tcPr>
          <w:p w:rsidR="00C448C4" w:rsidRPr="00242442" w:rsidRDefault="00C448C4" w:rsidP="00CB2327">
            <w:pPr>
              <w:rPr>
                <w:rFonts w:cs="Arial"/>
                <w:b/>
                <w:sz w:val="22"/>
                <w:szCs w:val="22"/>
              </w:rPr>
            </w:pPr>
            <w:r w:rsidRPr="00242442">
              <w:rPr>
                <w:rFonts w:cs="Arial"/>
                <w:b/>
                <w:sz w:val="22"/>
                <w:szCs w:val="22"/>
              </w:rPr>
              <w:t>Aim</w:t>
            </w:r>
          </w:p>
        </w:tc>
        <w:tc>
          <w:tcPr>
            <w:tcW w:w="12130" w:type="dxa"/>
          </w:tcPr>
          <w:p w:rsidR="00C448C4" w:rsidRPr="009B4C35" w:rsidRDefault="00C448C4" w:rsidP="00CB2327">
            <w:pPr>
              <w:rPr>
                <w:sz w:val="22"/>
                <w:szCs w:val="22"/>
              </w:rPr>
            </w:pPr>
            <w:r w:rsidRPr="00D60D44">
              <w:rPr>
                <w:sz w:val="22"/>
                <w:szCs w:val="22"/>
              </w:rPr>
              <w:t>To develop participant’s knowledge, skills and confidence in identifying young people’s substance misuse related needs and in accessing appropriate substance misuse services.</w:t>
            </w:r>
          </w:p>
        </w:tc>
      </w:tr>
      <w:tr w:rsidR="00C448C4" w:rsidRPr="00242442" w:rsidTr="00CB2327">
        <w:tc>
          <w:tcPr>
            <w:tcW w:w="2088" w:type="dxa"/>
          </w:tcPr>
          <w:p w:rsidR="00C448C4" w:rsidRPr="00242442" w:rsidRDefault="00C448C4" w:rsidP="00CB2327">
            <w:pPr>
              <w:pStyle w:val="Default"/>
              <w:rPr>
                <w:b/>
                <w:sz w:val="22"/>
                <w:szCs w:val="22"/>
              </w:rPr>
            </w:pPr>
            <w:r w:rsidRPr="00242442">
              <w:rPr>
                <w:b/>
                <w:sz w:val="22"/>
                <w:szCs w:val="22"/>
              </w:rPr>
              <w:t>Learning Outcomes</w:t>
            </w:r>
          </w:p>
        </w:tc>
        <w:tc>
          <w:tcPr>
            <w:tcW w:w="12130" w:type="dxa"/>
          </w:tcPr>
          <w:p w:rsidR="00C448C4" w:rsidRPr="00D60D44" w:rsidRDefault="00C448C4" w:rsidP="00CB2327">
            <w:pPr>
              <w:rPr>
                <w:b/>
                <w:sz w:val="22"/>
                <w:szCs w:val="22"/>
              </w:rPr>
            </w:pPr>
            <w:r w:rsidRPr="00D60D44">
              <w:rPr>
                <w:b/>
                <w:sz w:val="22"/>
                <w:szCs w:val="22"/>
              </w:rPr>
              <w:t xml:space="preserve">Learning outcomes: </w:t>
            </w:r>
          </w:p>
          <w:p w:rsidR="00C448C4" w:rsidRPr="00D60D44" w:rsidRDefault="00C448C4" w:rsidP="00CB2327">
            <w:pPr>
              <w:rPr>
                <w:sz w:val="22"/>
                <w:szCs w:val="22"/>
              </w:rPr>
            </w:pPr>
            <w:r w:rsidRPr="00D60D44">
              <w:rPr>
                <w:sz w:val="22"/>
                <w:szCs w:val="22"/>
              </w:rPr>
              <w:t xml:space="preserve">By the end of the sessions participants will be able to: </w:t>
            </w:r>
          </w:p>
          <w:p w:rsidR="00C448C4" w:rsidRPr="00D60D44" w:rsidRDefault="00C448C4" w:rsidP="00CB2327">
            <w:pPr>
              <w:rPr>
                <w:rFonts w:cs="Arial"/>
                <w:color w:val="0000FF"/>
                <w:sz w:val="22"/>
                <w:szCs w:val="22"/>
              </w:rPr>
            </w:pPr>
          </w:p>
          <w:p w:rsidR="00C448C4" w:rsidRDefault="00C448C4" w:rsidP="00C448C4">
            <w:pPr>
              <w:numPr>
                <w:ilvl w:val="0"/>
                <w:numId w:val="17"/>
              </w:numPr>
              <w:tabs>
                <w:tab w:val="clear" w:pos="720"/>
                <w:tab w:val="num" w:pos="792"/>
              </w:tabs>
              <w:ind w:hanging="720"/>
              <w:rPr>
                <w:sz w:val="22"/>
                <w:szCs w:val="22"/>
              </w:rPr>
            </w:pPr>
            <w:r w:rsidRPr="00D60D44">
              <w:rPr>
                <w:sz w:val="22"/>
                <w:szCs w:val="22"/>
              </w:rPr>
              <w:t>Recall groups of young people who are identified as vulnerable to substance misuse.</w:t>
            </w:r>
          </w:p>
          <w:p w:rsidR="00C448C4" w:rsidRDefault="00C448C4" w:rsidP="00C448C4">
            <w:pPr>
              <w:numPr>
                <w:ilvl w:val="0"/>
                <w:numId w:val="17"/>
              </w:numPr>
              <w:tabs>
                <w:tab w:val="clear" w:pos="720"/>
                <w:tab w:val="num" w:pos="792"/>
              </w:tabs>
              <w:ind w:hanging="720"/>
              <w:rPr>
                <w:sz w:val="22"/>
                <w:szCs w:val="22"/>
              </w:rPr>
            </w:pPr>
            <w:r w:rsidRPr="00D60D44">
              <w:rPr>
                <w:sz w:val="22"/>
                <w:szCs w:val="22"/>
              </w:rPr>
              <w:t>Name risk and protective factors associated with substance misuse by young pe</w:t>
            </w:r>
            <w:r>
              <w:rPr>
                <w:sz w:val="22"/>
                <w:szCs w:val="22"/>
              </w:rPr>
              <w:t xml:space="preserve">ople and explain the concept of </w:t>
            </w:r>
            <w:r w:rsidRPr="00D60D44">
              <w:rPr>
                <w:sz w:val="22"/>
                <w:szCs w:val="22"/>
              </w:rPr>
              <w:t>resilience.</w:t>
            </w:r>
          </w:p>
          <w:p w:rsidR="00C448C4" w:rsidRDefault="00C448C4" w:rsidP="00C448C4">
            <w:pPr>
              <w:numPr>
                <w:ilvl w:val="0"/>
                <w:numId w:val="17"/>
              </w:numPr>
              <w:tabs>
                <w:tab w:val="clear" w:pos="720"/>
                <w:tab w:val="num" w:pos="792"/>
              </w:tabs>
              <w:ind w:hanging="720"/>
              <w:rPr>
                <w:sz w:val="22"/>
                <w:szCs w:val="22"/>
              </w:rPr>
            </w:pPr>
            <w:r w:rsidRPr="00D60D44">
              <w:rPr>
                <w:sz w:val="22"/>
                <w:szCs w:val="22"/>
              </w:rPr>
              <w:t xml:space="preserve">List key factors that help to build resilience. </w:t>
            </w:r>
          </w:p>
          <w:p w:rsidR="00C448C4" w:rsidRDefault="00C448C4" w:rsidP="00C448C4">
            <w:pPr>
              <w:numPr>
                <w:ilvl w:val="0"/>
                <w:numId w:val="17"/>
              </w:numPr>
              <w:tabs>
                <w:tab w:val="clear" w:pos="720"/>
                <w:tab w:val="num" w:pos="792"/>
              </w:tabs>
              <w:ind w:hanging="720"/>
              <w:rPr>
                <w:sz w:val="22"/>
                <w:szCs w:val="22"/>
              </w:rPr>
            </w:pPr>
            <w:r w:rsidRPr="00D60D44">
              <w:rPr>
                <w:sz w:val="22"/>
                <w:szCs w:val="22"/>
              </w:rPr>
              <w:t>Demonstrate the engagement skills necessary to identify a young person's substance misuse related needs</w:t>
            </w:r>
          </w:p>
          <w:p w:rsidR="00C448C4" w:rsidRDefault="00C448C4" w:rsidP="00C448C4">
            <w:pPr>
              <w:numPr>
                <w:ilvl w:val="0"/>
                <w:numId w:val="17"/>
              </w:numPr>
              <w:tabs>
                <w:tab w:val="clear" w:pos="720"/>
                <w:tab w:val="num" w:pos="792"/>
              </w:tabs>
              <w:ind w:hanging="720"/>
              <w:rPr>
                <w:sz w:val="22"/>
                <w:szCs w:val="22"/>
              </w:rPr>
            </w:pPr>
            <w:r w:rsidRPr="00D60D44">
              <w:rPr>
                <w:sz w:val="22"/>
                <w:szCs w:val="22"/>
              </w:rPr>
              <w:t>Identify the appropriate steps to take in a variety of screening scenarios.</w:t>
            </w:r>
          </w:p>
          <w:p w:rsidR="00C448C4" w:rsidRDefault="00C448C4" w:rsidP="00C448C4">
            <w:pPr>
              <w:numPr>
                <w:ilvl w:val="0"/>
                <w:numId w:val="17"/>
              </w:numPr>
              <w:tabs>
                <w:tab w:val="clear" w:pos="720"/>
                <w:tab w:val="num" w:pos="792"/>
              </w:tabs>
              <w:ind w:hanging="720"/>
              <w:rPr>
                <w:sz w:val="22"/>
                <w:szCs w:val="22"/>
              </w:rPr>
            </w:pPr>
            <w:r w:rsidRPr="00D60D44">
              <w:rPr>
                <w:sz w:val="22"/>
                <w:szCs w:val="22"/>
              </w:rPr>
              <w:t>Identify appropriate young people’s drug and alcohol information</w:t>
            </w:r>
          </w:p>
          <w:p w:rsidR="00C448C4" w:rsidRDefault="00C448C4" w:rsidP="00C448C4">
            <w:pPr>
              <w:numPr>
                <w:ilvl w:val="0"/>
                <w:numId w:val="17"/>
              </w:numPr>
              <w:tabs>
                <w:tab w:val="clear" w:pos="720"/>
                <w:tab w:val="num" w:pos="792"/>
              </w:tabs>
              <w:ind w:hanging="720"/>
              <w:rPr>
                <w:sz w:val="22"/>
                <w:szCs w:val="22"/>
              </w:rPr>
            </w:pPr>
            <w:r w:rsidRPr="00D60D44">
              <w:rPr>
                <w:sz w:val="22"/>
                <w:szCs w:val="22"/>
              </w:rPr>
              <w:t>Access appropriate substance misuse services.</w:t>
            </w:r>
          </w:p>
          <w:p w:rsidR="00C448C4" w:rsidRDefault="00C448C4" w:rsidP="00C448C4">
            <w:pPr>
              <w:numPr>
                <w:ilvl w:val="0"/>
                <w:numId w:val="17"/>
              </w:numPr>
              <w:tabs>
                <w:tab w:val="clear" w:pos="720"/>
                <w:tab w:val="num" w:pos="792"/>
              </w:tabs>
              <w:ind w:hanging="720"/>
              <w:rPr>
                <w:sz w:val="22"/>
                <w:szCs w:val="22"/>
              </w:rPr>
            </w:pPr>
            <w:r w:rsidRPr="00D60D44">
              <w:rPr>
                <w:sz w:val="22"/>
                <w:szCs w:val="22"/>
              </w:rPr>
              <w:t>Describe the appropriate action to take where a young person may be suffering, or may be at risk of suffering, significant harm.</w:t>
            </w:r>
          </w:p>
          <w:p w:rsidR="00C448C4" w:rsidRDefault="00C448C4" w:rsidP="00C448C4">
            <w:pPr>
              <w:numPr>
                <w:ilvl w:val="0"/>
                <w:numId w:val="17"/>
              </w:numPr>
              <w:tabs>
                <w:tab w:val="clear" w:pos="720"/>
                <w:tab w:val="num" w:pos="792"/>
              </w:tabs>
              <w:ind w:hanging="720"/>
              <w:rPr>
                <w:sz w:val="22"/>
                <w:szCs w:val="22"/>
              </w:rPr>
            </w:pPr>
            <w:r w:rsidRPr="00D60D44">
              <w:rPr>
                <w:sz w:val="22"/>
                <w:szCs w:val="22"/>
              </w:rPr>
              <w:t>List the five domains for young people’s specialist substance misuse care planning.</w:t>
            </w:r>
          </w:p>
          <w:p w:rsidR="00C448C4" w:rsidRDefault="00C448C4" w:rsidP="00C448C4">
            <w:pPr>
              <w:numPr>
                <w:ilvl w:val="0"/>
                <w:numId w:val="17"/>
              </w:numPr>
              <w:tabs>
                <w:tab w:val="clear" w:pos="720"/>
                <w:tab w:val="num" w:pos="792"/>
              </w:tabs>
              <w:ind w:hanging="720"/>
              <w:rPr>
                <w:sz w:val="22"/>
                <w:szCs w:val="22"/>
              </w:rPr>
            </w:pPr>
            <w:r w:rsidRPr="00D60D44">
              <w:rPr>
                <w:sz w:val="22"/>
                <w:szCs w:val="22"/>
              </w:rPr>
              <w:t>Explain the importance of involving practitioners, young people and their parents or carers in developing the care plan.</w:t>
            </w:r>
          </w:p>
          <w:p w:rsidR="00C448C4" w:rsidRDefault="00C448C4" w:rsidP="00C448C4">
            <w:pPr>
              <w:numPr>
                <w:ilvl w:val="0"/>
                <w:numId w:val="17"/>
              </w:numPr>
              <w:tabs>
                <w:tab w:val="clear" w:pos="720"/>
                <w:tab w:val="num" w:pos="792"/>
              </w:tabs>
              <w:ind w:hanging="720"/>
              <w:rPr>
                <w:sz w:val="22"/>
                <w:szCs w:val="22"/>
              </w:rPr>
            </w:pPr>
            <w:r w:rsidRPr="00D60D44">
              <w:rPr>
                <w:sz w:val="22"/>
                <w:szCs w:val="22"/>
              </w:rPr>
              <w:t>Recognise own part in engaging in joint care planning with the Matthew Project.</w:t>
            </w:r>
          </w:p>
          <w:p w:rsidR="00C448C4" w:rsidRPr="00D60D44" w:rsidRDefault="00C448C4" w:rsidP="00CB2327">
            <w:pPr>
              <w:rPr>
                <w:sz w:val="22"/>
                <w:szCs w:val="22"/>
              </w:rPr>
            </w:pPr>
          </w:p>
        </w:tc>
      </w:tr>
    </w:tbl>
    <w:p w:rsidR="00C448C4" w:rsidRDefault="00C448C4" w:rsidP="00C448C4">
      <w:pPr>
        <w:tabs>
          <w:tab w:val="left" w:pos="1080"/>
        </w:tabs>
        <w:rPr>
          <w:b/>
          <w:bCs/>
        </w:rPr>
      </w:pPr>
    </w:p>
    <w:p w:rsidR="00C448C4" w:rsidRDefault="00C448C4" w:rsidP="00C448C4">
      <w:pPr>
        <w:tabs>
          <w:tab w:val="left" w:pos="1080"/>
        </w:tabs>
        <w:rPr>
          <w:b/>
          <w:bCs/>
        </w:rPr>
      </w:pPr>
    </w:p>
    <w:p w:rsidR="00C448C4" w:rsidRPr="00C65F45" w:rsidRDefault="00C448C4" w:rsidP="00C448C4">
      <w:pPr>
        <w:rPr>
          <w:sz w:val="16"/>
          <w:szCs w:val="16"/>
        </w:rPr>
      </w:pPr>
    </w:p>
    <w:p w:rsidR="00C448C4" w:rsidRDefault="00C448C4" w:rsidP="00C448C4">
      <w:pPr>
        <w:tabs>
          <w:tab w:val="left" w:pos="1080"/>
        </w:tabs>
        <w:rPr>
          <w:b/>
          <w:bCs/>
        </w:rPr>
      </w:pPr>
    </w:p>
    <w:p w:rsidR="00C448C4" w:rsidRPr="006B193B" w:rsidRDefault="00C448C4" w:rsidP="00C448C4"/>
    <w:p w:rsidR="00723E2C" w:rsidRDefault="00723E2C" w:rsidP="00C448C4">
      <w:pPr>
        <w:rPr>
          <w:rFonts w:cs="Arial"/>
          <w:sz w:val="24"/>
          <w:szCs w:val="24"/>
        </w:rPr>
      </w:pPr>
    </w:p>
    <w:sectPr w:rsidR="00723E2C" w:rsidSect="00C448C4">
      <w:headerReference w:type="default" r:id="rId10"/>
      <w:footerReference w:type="default" r:id="rId11"/>
      <w:pgSz w:w="16838" w:h="11906" w:orient="landscape" w:code="9"/>
      <w:pgMar w:top="1134" w:right="1418"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3F" w:rsidRDefault="00B5093F" w:rsidP="00B5093F">
      <w:r>
        <w:separator/>
      </w:r>
    </w:p>
  </w:endnote>
  <w:endnote w:type="continuationSeparator" w:id="0">
    <w:p w:rsidR="00B5093F" w:rsidRDefault="00B5093F" w:rsidP="00B5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1894"/>
      <w:gridCol w:w="1894"/>
      <w:gridCol w:w="1691"/>
      <w:gridCol w:w="1238"/>
    </w:tblGrid>
    <w:tr w:rsidR="00C448C4" w:rsidTr="00CB2327">
      <w:trPr>
        <w:trHeight w:val="176"/>
      </w:trPr>
      <w:tc>
        <w:tcPr>
          <w:tcW w:w="957" w:type="pct"/>
          <w:tcBorders>
            <w:top w:val="single" w:sz="6" w:space="0" w:color="009CDA"/>
            <w:left w:val="nil"/>
            <w:bottom w:val="nil"/>
            <w:right w:val="nil"/>
          </w:tcBorders>
          <w:tcMar>
            <w:top w:w="0" w:type="dxa"/>
            <w:left w:w="108" w:type="dxa"/>
            <w:bottom w:w="0" w:type="dxa"/>
            <w:right w:w="0" w:type="dxa"/>
          </w:tcMar>
          <w:hideMark/>
        </w:tcPr>
        <w:p w:rsidR="00C448C4" w:rsidRPr="00B545A1" w:rsidRDefault="00C448C4" w:rsidP="00C448C4">
          <w:pPr>
            <w:pStyle w:val="Footer"/>
            <w:tabs>
              <w:tab w:val="left" w:pos="720"/>
            </w:tabs>
            <w:spacing w:before="240"/>
            <w:rPr>
              <w:rFonts w:cs="Arial"/>
              <w:b/>
              <w:color w:val="009CDA"/>
              <w:sz w:val="18"/>
              <w:szCs w:val="18"/>
              <w:lang w:eastAsia="en-GB"/>
            </w:rPr>
          </w:pPr>
          <w:r w:rsidRPr="00B545A1">
            <w:rPr>
              <w:rFonts w:cs="Arial"/>
              <w:b/>
              <w:color w:val="009CDA"/>
              <w:sz w:val="18"/>
              <w:szCs w:val="18"/>
              <w:lang w:eastAsia="en-GB"/>
            </w:rPr>
            <w:t>Document owner:</w:t>
          </w:r>
        </w:p>
      </w:tc>
      <w:tc>
        <w:tcPr>
          <w:tcW w:w="1140" w:type="pct"/>
          <w:tcBorders>
            <w:top w:val="single" w:sz="6" w:space="0" w:color="009CDA"/>
            <w:left w:val="nil"/>
            <w:right w:val="nil"/>
          </w:tcBorders>
          <w:hideMark/>
        </w:tcPr>
        <w:p w:rsidR="00C448C4" w:rsidRDefault="00C448C4" w:rsidP="00C448C4">
          <w:pPr>
            <w:pStyle w:val="Footer"/>
            <w:tabs>
              <w:tab w:val="right" w:pos="8640"/>
            </w:tabs>
            <w:spacing w:before="240"/>
            <w:rPr>
              <w:rFonts w:cs="Arial"/>
              <w:sz w:val="18"/>
              <w:szCs w:val="18"/>
              <w:lang w:eastAsia="en-GB"/>
            </w:rPr>
          </w:pPr>
          <w:r>
            <w:rPr>
              <w:rFonts w:cs="Arial"/>
              <w:sz w:val="18"/>
              <w:szCs w:val="18"/>
              <w:lang w:eastAsia="en-GB"/>
            </w:rPr>
            <w:t>[insert]</w:t>
          </w:r>
        </w:p>
      </w:tc>
      <w:tc>
        <w:tcPr>
          <w:tcW w:w="1140" w:type="pct"/>
          <w:tcBorders>
            <w:top w:val="single" w:sz="6" w:space="0" w:color="009CDA"/>
            <w:left w:val="nil"/>
            <w:right w:val="nil"/>
          </w:tcBorders>
          <w:vAlign w:val="bottom"/>
        </w:tcPr>
        <w:p w:rsidR="00C448C4" w:rsidRDefault="00C448C4" w:rsidP="00C448C4">
          <w:pPr>
            <w:pStyle w:val="Footer"/>
            <w:tabs>
              <w:tab w:val="right" w:pos="8640"/>
            </w:tabs>
            <w:jc w:val="center"/>
            <w:rPr>
              <w:rFonts w:cs="Arial"/>
              <w:sz w:val="18"/>
              <w:szCs w:val="18"/>
              <w:lang w:eastAsia="en-GB"/>
            </w:rPr>
          </w:pPr>
        </w:p>
      </w:tc>
      <w:tc>
        <w:tcPr>
          <w:tcW w:w="1018" w:type="pct"/>
          <w:tcBorders>
            <w:top w:val="single" w:sz="6" w:space="0" w:color="009CDA"/>
            <w:left w:val="nil"/>
            <w:bottom w:val="nil"/>
            <w:right w:val="nil"/>
          </w:tcBorders>
          <w:tcMar>
            <w:top w:w="0" w:type="dxa"/>
            <w:left w:w="108" w:type="dxa"/>
            <w:bottom w:w="0" w:type="dxa"/>
            <w:right w:w="0" w:type="dxa"/>
          </w:tcMar>
          <w:hideMark/>
        </w:tcPr>
        <w:p w:rsidR="00C448C4" w:rsidRPr="00B545A1" w:rsidRDefault="00C448C4" w:rsidP="00C448C4">
          <w:pPr>
            <w:pStyle w:val="Footer"/>
            <w:tabs>
              <w:tab w:val="right" w:pos="8640"/>
            </w:tabs>
            <w:spacing w:before="240"/>
            <w:rPr>
              <w:rFonts w:cs="Arial"/>
              <w:b/>
              <w:color w:val="009CDA"/>
              <w:sz w:val="18"/>
              <w:szCs w:val="18"/>
              <w:lang w:eastAsia="en-GB"/>
            </w:rPr>
          </w:pPr>
          <w:r w:rsidRPr="00B545A1">
            <w:rPr>
              <w:rFonts w:cs="Arial"/>
              <w:b/>
              <w:color w:val="009CDA"/>
              <w:sz w:val="18"/>
              <w:szCs w:val="18"/>
              <w:lang w:eastAsia="en-GB"/>
            </w:rPr>
            <w:t>Version number:</w:t>
          </w:r>
        </w:p>
      </w:tc>
      <w:tc>
        <w:tcPr>
          <w:tcW w:w="746" w:type="pct"/>
          <w:tcBorders>
            <w:top w:val="single" w:sz="6" w:space="0" w:color="009CDA"/>
            <w:left w:val="nil"/>
            <w:bottom w:val="nil"/>
            <w:right w:val="nil"/>
          </w:tcBorders>
          <w:hideMark/>
        </w:tcPr>
        <w:p w:rsidR="00C448C4" w:rsidRDefault="00C448C4" w:rsidP="00C448C4">
          <w:pPr>
            <w:pStyle w:val="Footer"/>
            <w:tabs>
              <w:tab w:val="right" w:pos="8640"/>
            </w:tabs>
            <w:spacing w:before="240"/>
            <w:rPr>
              <w:rFonts w:cs="Arial"/>
              <w:sz w:val="18"/>
              <w:szCs w:val="18"/>
              <w:lang w:eastAsia="en-GB"/>
            </w:rPr>
          </w:pPr>
          <w:r>
            <w:rPr>
              <w:rFonts w:cs="Arial"/>
              <w:sz w:val="18"/>
              <w:szCs w:val="18"/>
              <w:lang w:eastAsia="en-GB"/>
            </w:rPr>
            <w:t>[insert]</w:t>
          </w:r>
        </w:p>
      </w:tc>
    </w:tr>
    <w:tr w:rsidR="00C448C4" w:rsidTr="00CB2327">
      <w:trPr>
        <w:trHeight w:val="175"/>
      </w:trPr>
      <w:tc>
        <w:tcPr>
          <w:tcW w:w="957" w:type="pct"/>
          <w:tcMar>
            <w:top w:w="0" w:type="dxa"/>
            <w:left w:w="108" w:type="dxa"/>
            <w:bottom w:w="0" w:type="dxa"/>
            <w:right w:w="0" w:type="dxa"/>
          </w:tcMar>
          <w:hideMark/>
        </w:tcPr>
        <w:p w:rsidR="00C448C4" w:rsidRPr="00B545A1" w:rsidRDefault="00C448C4" w:rsidP="00C448C4">
          <w:pPr>
            <w:pStyle w:val="Footer"/>
            <w:tabs>
              <w:tab w:val="right" w:pos="8640"/>
            </w:tabs>
            <w:rPr>
              <w:rFonts w:cs="Arial"/>
              <w:b/>
              <w:color w:val="009CDA"/>
              <w:sz w:val="18"/>
              <w:szCs w:val="18"/>
              <w:lang w:eastAsia="en-GB"/>
            </w:rPr>
          </w:pPr>
          <w:r w:rsidRPr="00B545A1">
            <w:rPr>
              <w:rFonts w:cs="Arial"/>
              <w:b/>
              <w:color w:val="009CDA"/>
              <w:sz w:val="18"/>
              <w:szCs w:val="18"/>
              <w:lang w:eastAsia="en-GB"/>
            </w:rPr>
            <w:t>INET number:</w:t>
          </w:r>
        </w:p>
      </w:tc>
      <w:tc>
        <w:tcPr>
          <w:tcW w:w="1140" w:type="pct"/>
          <w:hideMark/>
        </w:tcPr>
        <w:p w:rsidR="00C448C4" w:rsidRDefault="00C448C4" w:rsidP="00C448C4">
          <w:pPr>
            <w:pStyle w:val="Footer"/>
            <w:tabs>
              <w:tab w:val="right" w:pos="8640"/>
            </w:tabs>
            <w:rPr>
              <w:rFonts w:cs="Arial"/>
              <w:sz w:val="18"/>
              <w:szCs w:val="18"/>
              <w:lang w:eastAsia="en-GB"/>
            </w:rPr>
          </w:pPr>
          <w:r>
            <w:rPr>
              <w:rFonts w:cs="Arial"/>
              <w:sz w:val="18"/>
              <w:szCs w:val="18"/>
              <w:lang w:eastAsia="en-GB"/>
            </w:rPr>
            <w:t>[insert]</w:t>
          </w:r>
        </w:p>
      </w:tc>
      <w:tc>
        <w:tcPr>
          <w:tcW w:w="1140" w:type="pct"/>
          <w:vAlign w:val="bottom"/>
        </w:tcPr>
        <w:p w:rsidR="00C448C4" w:rsidRDefault="00C448C4" w:rsidP="00C448C4">
          <w:pPr>
            <w:pStyle w:val="Footer"/>
            <w:tabs>
              <w:tab w:val="right" w:pos="8640"/>
            </w:tabs>
            <w:jc w:val="center"/>
            <w:rPr>
              <w:rFonts w:cs="Arial"/>
              <w:sz w:val="18"/>
              <w:szCs w:val="18"/>
              <w:lang w:eastAsia="en-GB"/>
            </w:rPr>
          </w:pPr>
          <w:r w:rsidRPr="00FF65FB">
            <w:rPr>
              <w:rFonts w:cs="Arial"/>
              <w:sz w:val="18"/>
              <w:szCs w:val="18"/>
              <w:lang w:eastAsia="en-GB"/>
            </w:rPr>
            <w:fldChar w:fldCharType="begin"/>
          </w:r>
          <w:r w:rsidRPr="00FF65FB">
            <w:rPr>
              <w:rFonts w:cs="Arial"/>
              <w:sz w:val="18"/>
              <w:szCs w:val="18"/>
              <w:lang w:eastAsia="en-GB"/>
            </w:rPr>
            <w:instrText xml:space="preserve"> PAGE   \* MERGEFORMAT </w:instrText>
          </w:r>
          <w:r w:rsidRPr="00FF65FB">
            <w:rPr>
              <w:rFonts w:cs="Arial"/>
              <w:sz w:val="18"/>
              <w:szCs w:val="18"/>
              <w:lang w:eastAsia="en-GB"/>
            </w:rPr>
            <w:fldChar w:fldCharType="separate"/>
          </w:r>
          <w:r w:rsidR="00082145">
            <w:rPr>
              <w:rFonts w:cs="Arial"/>
              <w:noProof/>
              <w:sz w:val="18"/>
              <w:szCs w:val="18"/>
              <w:lang w:eastAsia="en-GB"/>
            </w:rPr>
            <w:t>4</w:t>
          </w:r>
          <w:r w:rsidRPr="00FF65FB">
            <w:rPr>
              <w:rFonts w:cs="Arial"/>
              <w:noProof/>
              <w:sz w:val="18"/>
              <w:szCs w:val="18"/>
              <w:lang w:eastAsia="en-GB"/>
            </w:rPr>
            <w:fldChar w:fldCharType="end"/>
          </w:r>
        </w:p>
      </w:tc>
      <w:tc>
        <w:tcPr>
          <w:tcW w:w="1018" w:type="pct"/>
          <w:tcMar>
            <w:top w:w="0" w:type="dxa"/>
            <w:left w:w="108" w:type="dxa"/>
            <w:bottom w:w="0" w:type="dxa"/>
            <w:right w:w="0" w:type="dxa"/>
          </w:tcMar>
          <w:hideMark/>
        </w:tcPr>
        <w:p w:rsidR="00C448C4" w:rsidRPr="00B545A1" w:rsidRDefault="00C448C4" w:rsidP="00C448C4">
          <w:pPr>
            <w:pStyle w:val="Footer"/>
            <w:tabs>
              <w:tab w:val="right" w:pos="8640"/>
            </w:tabs>
            <w:rPr>
              <w:rFonts w:cs="Arial"/>
              <w:b/>
              <w:color w:val="009CDA"/>
              <w:sz w:val="18"/>
              <w:szCs w:val="18"/>
              <w:lang w:eastAsia="en-GB"/>
            </w:rPr>
          </w:pPr>
          <w:r w:rsidRPr="00B545A1">
            <w:rPr>
              <w:rFonts w:cs="Arial"/>
              <w:b/>
              <w:color w:val="009CDA"/>
              <w:sz w:val="18"/>
              <w:szCs w:val="18"/>
              <w:lang w:eastAsia="en-GB"/>
            </w:rPr>
            <w:t>Date created/revised:</w:t>
          </w:r>
        </w:p>
      </w:tc>
      <w:tc>
        <w:tcPr>
          <w:tcW w:w="746" w:type="pct"/>
          <w:hideMark/>
        </w:tcPr>
        <w:p w:rsidR="00C448C4" w:rsidRDefault="00C448C4" w:rsidP="00C448C4">
          <w:pPr>
            <w:pStyle w:val="Footer"/>
            <w:tabs>
              <w:tab w:val="right" w:pos="8640"/>
            </w:tabs>
            <w:rPr>
              <w:rFonts w:cs="Arial"/>
              <w:sz w:val="18"/>
              <w:szCs w:val="18"/>
              <w:lang w:eastAsia="en-GB"/>
            </w:rPr>
          </w:pPr>
          <w:r>
            <w:rPr>
              <w:rFonts w:cs="Arial"/>
              <w:sz w:val="18"/>
              <w:szCs w:val="18"/>
              <w:lang w:eastAsia="en-GB"/>
            </w:rPr>
            <w:t>[insert]</w:t>
          </w:r>
        </w:p>
      </w:tc>
    </w:tr>
  </w:tbl>
  <w:p w:rsidR="00C448C4" w:rsidRPr="009D366F" w:rsidRDefault="00C448C4">
    <w:pPr>
      <w:pStyle w:val="Footer"/>
      <w:rPr>
        <w:sz w:val="16"/>
        <w:szCs w:val="16"/>
      </w:rPr>
    </w:pPr>
    <w:r w:rsidRPr="009D366F">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3192"/>
      <w:gridCol w:w="3192"/>
      <w:gridCol w:w="2851"/>
      <w:gridCol w:w="2086"/>
    </w:tblGrid>
    <w:tr w:rsidR="00FF65FB" w:rsidTr="00FF65FB">
      <w:trPr>
        <w:trHeight w:val="176"/>
      </w:trPr>
      <w:tc>
        <w:tcPr>
          <w:tcW w:w="957" w:type="pct"/>
          <w:tcBorders>
            <w:top w:val="single" w:sz="6" w:space="0" w:color="009CDA"/>
            <w:left w:val="nil"/>
            <w:bottom w:val="nil"/>
            <w:right w:val="nil"/>
          </w:tcBorders>
          <w:tcMar>
            <w:top w:w="0" w:type="dxa"/>
            <w:left w:w="108" w:type="dxa"/>
            <w:bottom w:w="0" w:type="dxa"/>
            <w:right w:w="0" w:type="dxa"/>
          </w:tcMar>
          <w:hideMark/>
        </w:tcPr>
        <w:p w:rsidR="00FF65FB" w:rsidRPr="00B545A1" w:rsidRDefault="00FF65FB" w:rsidP="00B545A1">
          <w:pPr>
            <w:pStyle w:val="Footer"/>
            <w:tabs>
              <w:tab w:val="left" w:pos="720"/>
            </w:tabs>
            <w:spacing w:before="240"/>
            <w:rPr>
              <w:rFonts w:cs="Arial"/>
              <w:b/>
              <w:color w:val="009CDA"/>
              <w:sz w:val="18"/>
              <w:szCs w:val="18"/>
              <w:lang w:eastAsia="en-GB"/>
            </w:rPr>
          </w:pPr>
          <w:r w:rsidRPr="00B545A1">
            <w:rPr>
              <w:rFonts w:cs="Arial"/>
              <w:b/>
              <w:color w:val="009CDA"/>
              <w:sz w:val="18"/>
              <w:szCs w:val="18"/>
              <w:lang w:eastAsia="en-GB"/>
            </w:rPr>
            <w:t>Document owner:</w:t>
          </w:r>
        </w:p>
      </w:tc>
      <w:tc>
        <w:tcPr>
          <w:tcW w:w="1140" w:type="pct"/>
          <w:tcBorders>
            <w:top w:val="single" w:sz="6" w:space="0" w:color="009CDA"/>
            <w:left w:val="nil"/>
            <w:right w:val="nil"/>
          </w:tcBorders>
          <w:hideMark/>
        </w:tcPr>
        <w:p w:rsidR="00FF65FB" w:rsidRDefault="00C448C4" w:rsidP="00B545A1">
          <w:pPr>
            <w:pStyle w:val="Footer"/>
            <w:tabs>
              <w:tab w:val="right" w:pos="8640"/>
            </w:tabs>
            <w:spacing w:before="240"/>
            <w:rPr>
              <w:rFonts w:cs="Arial"/>
              <w:sz w:val="18"/>
              <w:szCs w:val="18"/>
              <w:lang w:eastAsia="en-GB"/>
            </w:rPr>
          </w:pPr>
          <w:r>
            <w:rPr>
              <w:rFonts w:cs="Arial"/>
              <w:sz w:val="18"/>
              <w:szCs w:val="18"/>
              <w:lang w:eastAsia="en-GB"/>
            </w:rPr>
            <w:t>Peter Ronan/Martyn Lovett</w:t>
          </w:r>
        </w:p>
      </w:tc>
      <w:tc>
        <w:tcPr>
          <w:tcW w:w="1140" w:type="pct"/>
          <w:tcBorders>
            <w:top w:val="single" w:sz="6" w:space="0" w:color="009CDA"/>
            <w:left w:val="nil"/>
            <w:right w:val="nil"/>
          </w:tcBorders>
          <w:vAlign w:val="bottom"/>
        </w:tcPr>
        <w:p w:rsidR="00FF65FB" w:rsidRDefault="00FF65FB" w:rsidP="00FF65FB">
          <w:pPr>
            <w:pStyle w:val="Footer"/>
            <w:tabs>
              <w:tab w:val="right" w:pos="8640"/>
            </w:tabs>
            <w:jc w:val="center"/>
            <w:rPr>
              <w:rFonts w:cs="Arial"/>
              <w:sz w:val="18"/>
              <w:szCs w:val="18"/>
              <w:lang w:eastAsia="en-GB"/>
            </w:rPr>
          </w:pPr>
        </w:p>
      </w:tc>
      <w:tc>
        <w:tcPr>
          <w:tcW w:w="1018" w:type="pct"/>
          <w:tcBorders>
            <w:top w:val="single" w:sz="6" w:space="0" w:color="009CDA"/>
            <w:left w:val="nil"/>
            <w:bottom w:val="nil"/>
            <w:right w:val="nil"/>
          </w:tcBorders>
          <w:tcMar>
            <w:top w:w="0" w:type="dxa"/>
            <w:left w:w="108" w:type="dxa"/>
            <w:bottom w:w="0" w:type="dxa"/>
            <w:right w:w="0" w:type="dxa"/>
          </w:tcMar>
          <w:hideMark/>
        </w:tcPr>
        <w:p w:rsidR="00FF65FB" w:rsidRPr="00B545A1" w:rsidRDefault="00FF65FB" w:rsidP="00B545A1">
          <w:pPr>
            <w:pStyle w:val="Footer"/>
            <w:tabs>
              <w:tab w:val="right" w:pos="8640"/>
            </w:tabs>
            <w:spacing w:before="240"/>
            <w:rPr>
              <w:rFonts w:cs="Arial"/>
              <w:b/>
              <w:color w:val="009CDA"/>
              <w:sz w:val="18"/>
              <w:szCs w:val="18"/>
              <w:lang w:eastAsia="en-GB"/>
            </w:rPr>
          </w:pPr>
          <w:r w:rsidRPr="00B545A1">
            <w:rPr>
              <w:rFonts w:cs="Arial"/>
              <w:b/>
              <w:color w:val="009CDA"/>
              <w:sz w:val="18"/>
              <w:szCs w:val="18"/>
              <w:lang w:eastAsia="en-GB"/>
            </w:rPr>
            <w:t>Version number:</w:t>
          </w:r>
        </w:p>
      </w:tc>
      <w:tc>
        <w:tcPr>
          <w:tcW w:w="746" w:type="pct"/>
          <w:tcBorders>
            <w:top w:val="single" w:sz="6" w:space="0" w:color="009CDA"/>
            <w:left w:val="nil"/>
            <w:bottom w:val="nil"/>
            <w:right w:val="nil"/>
          </w:tcBorders>
          <w:hideMark/>
        </w:tcPr>
        <w:p w:rsidR="00FF65FB" w:rsidRDefault="00C448C4" w:rsidP="00B545A1">
          <w:pPr>
            <w:pStyle w:val="Footer"/>
            <w:tabs>
              <w:tab w:val="right" w:pos="8640"/>
            </w:tabs>
            <w:spacing w:before="240"/>
            <w:rPr>
              <w:rFonts w:cs="Arial"/>
              <w:sz w:val="18"/>
              <w:szCs w:val="18"/>
              <w:lang w:eastAsia="en-GB"/>
            </w:rPr>
          </w:pPr>
          <w:r>
            <w:rPr>
              <w:rFonts w:cs="Arial"/>
              <w:sz w:val="18"/>
              <w:szCs w:val="18"/>
              <w:lang w:eastAsia="en-GB"/>
            </w:rPr>
            <w:t>1</w:t>
          </w:r>
        </w:p>
      </w:tc>
    </w:tr>
    <w:tr w:rsidR="00FF65FB" w:rsidTr="00FF65FB">
      <w:trPr>
        <w:trHeight w:val="175"/>
      </w:trPr>
      <w:tc>
        <w:tcPr>
          <w:tcW w:w="957" w:type="pct"/>
          <w:tcMar>
            <w:top w:w="0" w:type="dxa"/>
            <w:left w:w="108" w:type="dxa"/>
            <w:bottom w:w="0" w:type="dxa"/>
            <w:right w:w="0" w:type="dxa"/>
          </w:tcMar>
          <w:hideMark/>
        </w:tcPr>
        <w:p w:rsidR="00FF65FB" w:rsidRPr="00B545A1" w:rsidRDefault="00FF65FB" w:rsidP="00FF65FB">
          <w:pPr>
            <w:pStyle w:val="Footer"/>
            <w:tabs>
              <w:tab w:val="right" w:pos="8640"/>
            </w:tabs>
            <w:rPr>
              <w:rFonts w:cs="Arial"/>
              <w:b/>
              <w:color w:val="009CDA"/>
              <w:sz w:val="18"/>
              <w:szCs w:val="18"/>
              <w:lang w:eastAsia="en-GB"/>
            </w:rPr>
          </w:pPr>
          <w:r w:rsidRPr="00B545A1">
            <w:rPr>
              <w:rFonts w:cs="Arial"/>
              <w:b/>
              <w:color w:val="009CDA"/>
              <w:sz w:val="18"/>
              <w:szCs w:val="18"/>
              <w:lang w:eastAsia="en-GB"/>
            </w:rPr>
            <w:t>INET number:</w:t>
          </w:r>
        </w:p>
      </w:tc>
      <w:tc>
        <w:tcPr>
          <w:tcW w:w="1140" w:type="pct"/>
          <w:hideMark/>
        </w:tcPr>
        <w:p w:rsidR="00FF65FB" w:rsidRDefault="00FF65FB" w:rsidP="00FF65FB">
          <w:pPr>
            <w:pStyle w:val="Footer"/>
            <w:tabs>
              <w:tab w:val="right" w:pos="8640"/>
            </w:tabs>
            <w:rPr>
              <w:rFonts w:cs="Arial"/>
              <w:sz w:val="18"/>
              <w:szCs w:val="18"/>
              <w:lang w:eastAsia="en-GB"/>
            </w:rPr>
          </w:pPr>
          <w:r>
            <w:rPr>
              <w:rFonts w:cs="Arial"/>
              <w:sz w:val="18"/>
              <w:szCs w:val="18"/>
              <w:lang w:eastAsia="en-GB"/>
            </w:rPr>
            <w:t>[insert]</w:t>
          </w:r>
        </w:p>
      </w:tc>
      <w:tc>
        <w:tcPr>
          <w:tcW w:w="1140" w:type="pct"/>
          <w:vAlign w:val="bottom"/>
        </w:tcPr>
        <w:p w:rsidR="00FF65FB" w:rsidRDefault="00FF65FB" w:rsidP="00FF65FB">
          <w:pPr>
            <w:pStyle w:val="Footer"/>
            <w:tabs>
              <w:tab w:val="right" w:pos="8640"/>
            </w:tabs>
            <w:jc w:val="center"/>
            <w:rPr>
              <w:rFonts w:cs="Arial"/>
              <w:sz w:val="18"/>
              <w:szCs w:val="18"/>
              <w:lang w:eastAsia="en-GB"/>
            </w:rPr>
          </w:pPr>
          <w:r w:rsidRPr="00FF65FB">
            <w:rPr>
              <w:rFonts w:cs="Arial"/>
              <w:sz w:val="18"/>
              <w:szCs w:val="18"/>
              <w:lang w:eastAsia="en-GB"/>
            </w:rPr>
            <w:fldChar w:fldCharType="begin"/>
          </w:r>
          <w:r w:rsidRPr="00FF65FB">
            <w:rPr>
              <w:rFonts w:cs="Arial"/>
              <w:sz w:val="18"/>
              <w:szCs w:val="18"/>
              <w:lang w:eastAsia="en-GB"/>
            </w:rPr>
            <w:instrText xml:space="preserve"> PAGE   \* MERGEFORMAT </w:instrText>
          </w:r>
          <w:r w:rsidRPr="00FF65FB">
            <w:rPr>
              <w:rFonts w:cs="Arial"/>
              <w:sz w:val="18"/>
              <w:szCs w:val="18"/>
              <w:lang w:eastAsia="en-GB"/>
            </w:rPr>
            <w:fldChar w:fldCharType="separate"/>
          </w:r>
          <w:r w:rsidR="00082145">
            <w:rPr>
              <w:rFonts w:cs="Arial"/>
              <w:noProof/>
              <w:sz w:val="18"/>
              <w:szCs w:val="18"/>
              <w:lang w:eastAsia="en-GB"/>
            </w:rPr>
            <w:t>8</w:t>
          </w:r>
          <w:r w:rsidRPr="00FF65FB">
            <w:rPr>
              <w:rFonts w:cs="Arial"/>
              <w:noProof/>
              <w:sz w:val="18"/>
              <w:szCs w:val="18"/>
              <w:lang w:eastAsia="en-GB"/>
            </w:rPr>
            <w:fldChar w:fldCharType="end"/>
          </w:r>
        </w:p>
      </w:tc>
      <w:tc>
        <w:tcPr>
          <w:tcW w:w="1018" w:type="pct"/>
          <w:tcMar>
            <w:top w:w="0" w:type="dxa"/>
            <w:left w:w="108" w:type="dxa"/>
            <w:bottom w:w="0" w:type="dxa"/>
            <w:right w:w="0" w:type="dxa"/>
          </w:tcMar>
          <w:hideMark/>
        </w:tcPr>
        <w:p w:rsidR="00FF65FB" w:rsidRPr="00B545A1" w:rsidRDefault="00FF65FB" w:rsidP="00FF65FB">
          <w:pPr>
            <w:pStyle w:val="Footer"/>
            <w:tabs>
              <w:tab w:val="right" w:pos="8640"/>
            </w:tabs>
            <w:rPr>
              <w:rFonts w:cs="Arial"/>
              <w:b/>
              <w:color w:val="009CDA"/>
              <w:sz w:val="18"/>
              <w:szCs w:val="18"/>
              <w:lang w:eastAsia="en-GB"/>
            </w:rPr>
          </w:pPr>
          <w:r w:rsidRPr="00B545A1">
            <w:rPr>
              <w:rFonts w:cs="Arial"/>
              <w:b/>
              <w:color w:val="009CDA"/>
              <w:sz w:val="18"/>
              <w:szCs w:val="18"/>
              <w:lang w:eastAsia="en-GB"/>
            </w:rPr>
            <w:t>Date created/revised:</w:t>
          </w:r>
        </w:p>
      </w:tc>
      <w:tc>
        <w:tcPr>
          <w:tcW w:w="746" w:type="pct"/>
          <w:hideMark/>
        </w:tcPr>
        <w:p w:rsidR="00FF65FB" w:rsidRDefault="00FF65FB" w:rsidP="00FF65FB">
          <w:pPr>
            <w:pStyle w:val="Footer"/>
            <w:tabs>
              <w:tab w:val="right" w:pos="8640"/>
            </w:tabs>
            <w:rPr>
              <w:rFonts w:cs="Arial"/>
              <w:sz w:val="18"/>
              <w:szCs w:val="18"/>
              <w:lang w:eastAsia="en-GB"/>
            </w:rPr>
          </w:pPr>
          <w:r>
            <w:rPr>
              <w:rFonts w:cs="Arial"/>
              <w:sz w:val="18"/>
              <w:szCs w:val="18"/>
              <w:lang w:eastAsia="en-GB"/>
            </w:rPr>
            <w:t>[insert]</w:t>
          </w:r>
        </w:p>
      </w:tc>
    </w:tr>
  </w:tbl>
  <w:p w:rsidR="00B545A1" w:rsidRPr="00B545A1" w:rsidRDefault="00B545A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3F" w:rsidRDefault="00B5093F" w:rsidP="00B5093F">
      <w:r>
        <w:separator/>
      </w:r>
    </w:p>
  </w:footnote>
  <w:footnote w:type="continuationSeparator" w:id="0">
    <w:p w:rsidR="00B5093F" w:rsidRDefault="00B5093F" w:rsidP="00B5093F">
      <w:r>
        <w:continuationSeparator/>
      </w:r>
    </w:p>
  </w:footnote>
  <w:footnote w:id="1">
    <w:p w:rsidR="00C448C4" w:rsidRDefault="00C448C4" w:rsidP="00C448C4">
      <w:pPr>
        <w:pStyle w:val="FootnoteText"/>
      </w:pPr>
      <w:r>
        <w:rPr>
          <w:rStyle w:val="FootnoteReference"/>
        </w:rPr>
        <w:footnoteRef/>
      </w:r>
      <w:r>
        <w:t xml:space="preserve"> </w:t>
      </w:r>
      <w:smartTag w:uri="urn:schemas-microsoft-com:office:smarttags" w:element="City">
        <w:smartTag w:uri="urn:schemas-microsoft-com:office:smarttags" w:element="place">
          <w:r>
            <w:t>Norfolk</w:t>
          </w:r>
        </w:smartTag>
      </w:smartTag>
      <w:r>
        <w:t>’s commissioned drug and alcohol service for young people</w:t>
      </w:r>
    </w:p>
  </w:footnote>
  <w:footnote w:id="2">
    <w:p w:rsidR="00C448C4" w:rsidRDefault="00C448C4" w:rsidP="00C448C4">
      <w:pPr>
        <w:pStyle w:val="FootnoteText"/>
      </w:pPr>
      <w:r>
        <w:rPr>
          <w:rStyle w:val="FootnoteReference"/>
        </w:rPr>
        <w:footnoteRef/>
      </w:r>
      <w:r>
        <w:t xml:space="preserve"> </w:t>
      </w:r>
      <w:r>
        <w:rPr>
          <w:rStyle w:val="Emphasis"/>
          <w:rFonts w:cs="Arial"/>
        </w:rPr>
        <w:t>Misuse of Drugs Act 1971. </w:t>
      </w:r>
      <w:r>
        <w:rPr>
          <w:rFonts w:cs="Arial"/>
        </w:rPr>
        <w:t>The Act refers to person(s) who may legitimately possess a controlled drug, including those who satisfy the conditions of the statutory defence that they took possession of a known or suspected controlled drug either (1) in order to prevent another committing an offence and that as soon as possible they took all reasonable steps to destroy it or deliver it into the custody of a person lawfully entitled to take custody of it, or (2) in order to deliver it into the custody of such a person and that as soon as possible they took all reasonable steps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C4" w:rsidRDefault="00C448C4" w:rsidP="00C448C4">
    <w:pPr>
      <w:pStyle w:val="Header"/>
      <w:jc w:val="right"/>
      <w:rPr>
        <w:rFonts w:cs="Arial"/>
        <w:sz w:val="16"/>
      </w:rPr>
    </w:pPr>
    <w:r w:rsidRPr="00E04905">
      <w:rPr>
        <w:noProof/>
        <w:color w:val="009CDA"/>
        <w:sz w:val="52"/>
        <w:szCs w:val="52"/>
        <w:lang w:eastAsia="en-GB"/>
      </w:rPr>
      <w:drawing>
        <wp:anchor distT="0" distB="0" distL="114300" distR="114300" simplePos="0" relativeHeight="251661312" behindDoc="0" locked="0" layoutInCell="1" allowOverlap="1" wp14:anchorId="3B16F0BC" wp14:editId="7A1E275F">
          <wp:simplePos x="0" y="0"/>
          <wp:positionH relativeFrom="margin">
            <wp:posOffset>0</wp:posOffset>
          </wp:positionH>
          <wp:positionV relativeFrom="page">
            <wp:posOffset>355600</wp:posOffset>
          </wp:positionV>
          <wp:extent cx="2047875" cy="229870"/>
          <wp:effectExtent l="0" t="0" r="9525" b="0"/>
          <wp:wrapNone/>
          <wp:docPr id="2" name="Picture 2" descr="P:\OneDrive - Norfolk County Council\Pictures\New-NCC-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eDrive - Norfolk County Council\Pictures\New-NCC-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93F">
      <w:rPr>
        <w:color w:val="009CDA"/>
        <w:sz w:val="52"/>
        <w:szCs w:val="52"/>
      </w:rPr>
      <w:t>Guidance</w:t>
    </w:r>
  </w:p>
  <w:p w:rsidR="00C448C4" w:rsidRDefault="00C448C4" w:rsidP="00AD6BEB">
    <w:pPr>
      <w:pStyle w:val="Header"/>
      <w:jc w:val="right"/>
      <w:rPr>
        <w:rFonts w:cs="Arial"/>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3F" w:rsidRPr="00B5093F" w:rsidRDefault="00E04905" w:rsidP="00B5093F">
    <w:pPr>
      <w:pStyle w:val="Header"/>
      <w:jc w:val="right"/>
      <w:rPr>
        <w:color w:val="009CDA"/>
        <w:sz w:val="52"/>
        <w:szCs w:val="52"/>
      </w:rPr>
    </w:pPr>
    <w:r w:rsidRPr="00E04905">
      <w:rPr>
        <w:noProof/>
        <w:color w:val="009CDA"/>
        <w:sz w:val="52"/>
        <w:szCs w:val="52"/>
        <w:lang w:eastAsia="en-GB"/>
      </w:rPr>
      <w:drawing>
        <wp:anchor distT="0" distB="0" distL="114300" distR="114300" simplePos="0" relativeHeight="251659264" behindDoc="0" locked="0" layoutInCell="1" allowOverlap="1" wp14:anchorId="65D3CB7A" wp14:editId="0931E31C">
          <wp:simplePos x="0" y="0"/>
          <wp:positionH relativeFrom="margin">
            <wp:posOffset>0</wp:posOffset>
          </wp:positionH>
          <wp:positionV relativeFrom="page">
            <wp:posOffset>355600</wp:posOffset>
          </wp:positionV>
          <wp:extent cx="2047875" cy="229870"/>
          <wp:effectExtent l="0" t="0" r="9525" b="0"/>
          <wp:wrapNone/>
          <wp:docPr id="1" name="Picture 1" descr="P:\OneDrive - Norfolk County Council\Pictures\New-NCC-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eDrive - Norfolk County Council\Pictures\New-NCC-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93F" w:rsidRPr="00B5093F">
      <w:rPr>
        <w:color w:val="009CDA"/>
        <w:sz w:val="52"/>
        <w:szCs w:val="52"/>
      </w:rPr>
      <w:t>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2.5pt" o:bullet="t">
        <v:imagedata r:id="rId1" o:title="Orange bullet"/>
      </v:shape>
    </w:pict>
  </w:numPicBullet>
  <w:abstractNum w:abstractNumId="0" w15:restartNumberingAfterBreak="0">
    <w:nsid w:val="067B4B9F"/>
    <w:multiLevelType w:val="multilevel"/>
    <w:tmpl w:val="93ACD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7379BA"/>
    <w:multiLevelType w:val="hybridMultilevel"/>
    <w:tmpl w:val="F4A862AC"/>
    <w:lvl w:ilvl="0" w:tplc="08090001">
      <w:start w:val="1"/>
      <w:numFmt w:val="bullet"/>
      <w:lvlText w:val=""/>
      <w:lvlJc w:val="left"/>
      <w:pPr>
        <w:tabs>
          <w:tab w:val="num" w:pos="1800"/>
        </w:tabs>
        <w:ind w:left="1800" w:hanging="360"/>
      </w:pPr>
      <w:rPr>
        <w:rFonts w:ascii="Symbol" w:hAnsi="Symbol" w:hint="default"/>
      </w:rPr>
    </w:lvl>
    <w:lvl w:ilvl="1" w:tplc="3246F002">
      <w:start w:val="1"/>
      <w:numFmt w:val="decimal"/>
      <w:lvlText w:val="%2"/>
      <w:lvlJc w:val="left"/>
      <w:pPr>
        <w:tabs>
          <w:tab w:val="num" w:pos="2880"/>
        </w:tabs>
        <w:ind w:left="2880" w:hanging="720"/>
      </w:pPr>
      <w:rPr>
        <w:rFonts w:hint="default"/>
        <w:b/>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D2027F"/>
    <w:multiLevelType w:val="hybridMultilevel"/>
    <w:tmpl w:val="A2BCA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70DAA"/>
    <w:multiLevelType w:val="hybridMultilevel"/>
    <w:tmpl w:val="6D02488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725D1"/>
    <w:multiLevelType w:val="hybridMultilevel"/>
    <w:tmpl w:val="068C88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77CB2"/>
    <w:multiLevelType w:val="hybridMultilevel"/>
    <w:tmpl w:val="99C6EC32"/>
    <w:lvl w:ilvl="0" w:tplc="70FE45EA">
      <w:start w:val="1"/>
      <w:numFmt w:val="decimal"/>
      <w:lvlText w:val="%1."/>
      <w:lvlJc w:val="left"/>
      <w:pPr>
        <w:ind w:left="360" w:hanging="360"/>
      </w:pPr>
      <w:rPr>
        <w:rFonts w:ascii="Arial Bold" w:hAnsi="Arial Bold" w:hint="default"/>
        <w:b/>
        <w:i w:val="0"/>
        <w:color w:val="009CD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D5258D"/>
    <w:multiLevelType w:val="hybridMultilevel"/>
    <w:tmpl w:val="77AC744A"/>
    <w:lvl w:ilvl="0" w:tplc="B518F8D2">
      <w:start w:val="1"/>
      <w:numFmt w:val="bullet"/>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C7B10"/>
    <w:multiLevelType w:val="hybridMultilevel"/>
    <w:tmpl w:val="B7EEC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D76F7"/>
    <w:multiLevelType w:val="hybridMultilevel"/>
    <w:tmpl w:val="5F2C997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A6BB9"/>
    <w:multiLevelType w:val="hybridMultilevel"/>
    <w:tmpl w:val="ED3248D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A96EC6"/>
    <w:multiLevelType w:val="multilevel"/>
    <w:tmpl w:val="129EB9A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EBE6170"/>
    <w:multiLevelType w:val="hybridMultilevel"/>
    <w:tmpl w:val="B1AA3E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0E91A48"/>
    <w:multiLevelType w:val="hybridMultilevel"/>
    <w:tmpl w:val="DEA889E8"/>
    <w:lvl w:ilvl="0" w:tplc="025A742E">
      <w:start w:val="5"/>
      <w:numFmt w:val="bullet"/>
      <w:lvlText w:val="-"/>
      <w:lvlJc w:val="left"/>
      <w:pPr>
        <w:tabs>
          <w:tab w:val="num" w:pos="1800"/>
        </w:tabs>
        <w:ind w:left="180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E2A0991"/>
    <w:multiLevelType w:val="hybridMultilevel"/>
    <w:tmpl w:val="E69C83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D21E1"/>
    <w:multiLevelType w:val="multilevel"/>
    <w:tmpl w:val="0809001F"/>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216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324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4320"/>
        </w:tabs>
        <w:ind w:left="3744" w:hanging="1224"/>
      </w:pPr>
      <w:rPr>
        <w:rFonts w:hint="default"/>
        <w:sz w:val="20"/>
      </w:rPr>
    </w:lvl>
    <w:lvl w:ilvl="8">
      <w:start w:val="1"/>
      <w:numFmt w:val="decimal"/>
      <w:lvlText w:val="%1.%2.%3.%4.%5.%6.%7.%8.%9."/>
      <w:lvlJc w:val="left"/>
      <w:pPr>
        <w:tabs>
          <w:tab w:val="num" w:pos="5040"/>
        </w:tabs>
        <w:ind w:left="4320" w:hanging="1440"/>
      </w:pPr>
      <w:rPr>
        <w:rFonts w:hint="default"/>
        <w:sz w:val="20"/>
      </w:rPr>
    </w:lvl>
  </w:abstractNum>
  <w:num w:numId="1">
    <w:abstractNumId w:val="10"/>
  </w:num>
  <w:num w:numId="2">
    <w:abstractNumId w:val="5"/>
  </w:num>
  <w:num w:numId="3">
    <w:abstractNumId w:val="11"/>
  </w:num>
  <w:num w:numId="4">
    <w:abstractNumId w:val="6"/>
  </w:num>
  <w:num w:numId="5">
    <w:abstractNumId w:val="2"/>
  </w:num>
  <w:num w:numId="6">
    <w:abstractNumId w:val="1"/>
  </w:num>
  <w:num w:numId="7">
    <w:abstractNumId w:val="3"/>
  </w:num>
  <w:num w:numId="8">
    <w:abstractNumId w:val="15"/>
  </w:num>
  <w:num w:numId="9">
    <w:abstractNumId w:val="4"/>
  </w:num>
  <w:num w:numId="10">
    <w:abstractNumId w:val="14"/>
  </w:num>
  <w:num w:numId="11">
    <w:abstractNumId w:val="16"/>
  </w:num>
  <w:num w:numId="12">
    <w:abstractNumId w:val="12"/>
  </w:num>
  <w:num w:numId="13">
    <w:abstractNumId w:val="0"/>
  </w:num>
  <w:num w:numId="14">
    <w:abstractNumId w:val="9"/>
  </w:num>
  <w:num w:numId="15">
    <w:abstractNumId w:val="1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3F"/>
    <w:rsid w:val="00082145"/>
    <w:rsid w:val="006E2A3A"/>
    <w:rsid w:val="00723E2C"/>
    <w:rsid w:val="008E4A4E"/>
    <w:rsid w:val="00AA0510"/>
    <w:rsid w:val="00B5093F"/>
    <w:rsid w:val="00B545A1"/>
    <w:rsid w:val="00C448C4"/>
    <w:rsid w:val="00D258D9"/>
    <w:rsid w:val="00E04905"/>
    <w:rsid w:val="00FF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3F"/>
    <w:pPr>
      <w:spacing w:after="0" w:line="240" w:lineRule="auto"/>
    </w:pPr>
    <w:rPr>
      <w:rFonts w:ascii="Arial" w:hAnsi="Arial"/>
    </w:rPr>
  </w:style>
  <w:style w:type="paragraph" w:styleId="Heading1">
    <w:name w:val="heading 1"/>
    <w:basedOn w:val="Normal"/>
    <w:next w:val="Normal"/>
    <w:link w:val="Heading1Char"/>
    <w:uiPriority w:val="9"/>
    <w:qFormat/>
    <w:rsid w:val="00B5093F"/>
    <w:pPr>
      <w:keepNext/>
      <w:keepLines/>
      <w:spacing w:before="240"/>
      <w:outlineLvl w:val="0"/>
    </w:pPr>
    <w:rPr>
      <w:rFonts w:eastAsiaTheme="majorEastAsia" w:cstheme="majorBidi"/>
      <w:color w:val="009CD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uiPriority w:val="34"/>
    <w:qFormat/>
    <w:rsid w:val="00B5093F"/>
    <w:pPr>
      <w:spacing w:after="160" w:line="259" w:lineRule="auto"/>
      <w:ind w:left="720"/>
      <w:contextualSpacing/>
    </w:pPr>
    <w:rPr>
      <w:rFonts w:asciiTheme="minorHAnsi" w:hAnsiTheme="minorHAnsi"/>
    </w:rPr>
  </w:style>
  <w:style w:type="paragraph" w:styleId="NoSpacing">
    <w:name w:val="No Spacing"/>
    <w:uiPriority w:val="1"/>
    <w:qFormat/>
    <w:rsid w:val="00B5093F"/>
    <w:pPr>
      <w:spacing w:after="0" w:line="240" w:lineRule="auto"/>
    </w:pPr>
    <w:rPr>
      <w:rFonts w:ascii="Arial" w:hAnsi="Arial"/>
    </w:rPr>
  </w:style>
  <w:style w:type="character" w:customStyle="1" w:styleId="Heading1Char">
    <w:name w:val="Heading 1 Char"/>
    <w:basedOn w:val="DefaultParagraphFont"/>
    <w:link w:val="Heading1"/>
    <w:uiPriority w:val="9"/>
    <w:rsid w:val="00B5093F"/>
    <w:rPr>
      <w:rFonts w:ascii="Arial" w:eastAsiaTheme="majorEastAsia" w:hAnsi="Arial" w:cstheme="majorBidi"/>
      <w:color w:val="009CDA"/>
      <w:sz w:val="40"/>
      <w:szCs w:val="32"/>
    </w:rPr>
  </w:style>
  <w:style w:type="table" w:styleId="TableGrid">
    <w:name w:val="Table Grid"/>
    <w:basedOn w:val="TableNormal"/>
    <w:rsid w:val="00B545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448C4"/>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C448C4"/>
    <w:rPr>
      <w:rFonts w:ascii="Arial" w:eastAsia="Times New Roman" w:hAnsi="Arial" w:cs="Times New Roman"/>
      <w:sz w:val="20"/>
      <w:szCs w:val="20"/>
      <w:lang w:eastAsia="en-GB"/>
    </w:rPr>
  </w:style>
  <w:style w:type="character" w:styleId="FootnoteReference">
    <w:name w:val="footnote reference"/>
    <w:basedOn w:val="DefaultParagraphFont"/>
    <w:semiHidden/>
    <w:rsid w:val="00C448C4"/>
    <w:rPr>
      <w:vertAlign w:val="superscript"/>
    </w:rPr>
  </w:style>
  <w:style w:type="character" w:styleId="Emphasis">
    <w:name w:val="Emphasis"/>
    <w:basedOn w:val="DefaultParagraphFont"/>
    <w:qFormat/>
    <w:rsid w:val="00C448C4"/>
    <w:rPr>
      <w:i/>
      <w:iCs/>
    </w:rPr>
  </w:style>
  <w:style w:type="paragraph" w:styleId="BodyText">
    <w:name w:val="Body Text"/>
    <w:basedOn w:val="Normal"/>
    <w:link w:val="BodyTextChar"/>
    <w:rsid w:val="00C448C4"/>
    <w:pPr>
      <w:spacing w:after="120"/>
    </w:pPr>
    <w:rPr>
      <w:rFonts w:eastAsia="Times New Roman" w:cs="Times New Roman"/>
      <w:sz w:val="24"/>
      <w:szCs w:val="24"/>
      <w:lang w:eastAsia="en-GB"/>
    </w:rPr>
  </w:style>
  <w:style w:type="character" w:customStyle="1" w:styleId="BodyTextChar">
    <w:name w:val="Body Text Char"/>
    <w:basedOn w:val="DefaultParagraphFont"/>
    <w:link w:val="BodyText"/>
    <w:rsid w:val="00C448C4"/>
    <w:rPr>
      <w:rFonts w:ascii="Arial" w:eastAsia="Times New Roman" w:hAnsi="Arial" w:cs="Times New Roman"/>
      <w:sz w:val="24"/>
      <w:szCs w:val="24"/>
      <w:lang w:eastAsia="en-GB"/>
    </w:rPr>
  </w:style>
  <w:style w:type="paragraph" w:customStyle="1" w:styleId="Default">
    <w:name w:val="Default"/>
    <w:rsid w:val="00C448C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Beatrice</dc:creator>
  <cp:keywords/>
  <dc:description/>
  <cp:lastModifiedBy>Flood-Powell, Lisa</cp:lastModifiedBy>
  <cp:revision>3</cp:revision>
  <dcterms:created xsi:type="dcterms:W3CDTF">2016-04-07T14:10:00Z</dcterms:created>
  <dcterms:modified xsi:type="dcterms:W3CDTF">2016-04-07T14:20:00Z</dcterms:modified>
</cp:coreProperties>
</file>